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D0" w:rsidRPr="001437AF" w:rsidRDefault="0076174C">
      <w:pPr>
        <w:rPr>
          <w:rFonts w:ascii="ＭＳ ゴシック" w:eastAsia="ＭＳ ゴシック" w:hAnsi="ＭＳ ゴシック"/>
          <w:sz w:val="20"/>
          <w:szCs w:val="20"/>
        </w:rPr>
      </w:pPr>
      <w:r w:rsidRPr="001437AF">
        <w:rPr>
          <w:rFonts w:ascii="ＭＳ ゴシック" w:eastAsia="ＭＳ ゴシック" w:hAnsi="ＭＳ ゴシック" w:hint="eastAsia"/>
          <w:sz w:val="20"/>
          <w:szCs w:val="20"/>
        </w:rPr>
        <w:t>検討の観点</w:t>
      </w:r>
      <w:r w:rsidR="006262BE" w:rsidRPr="001437AF">
        <w:rPr>
          <w:rFonts w:ascii="ＭＳ ゴシック" w:eastAsia="ＭＳ ゴシック" w:hAnsi="ＭＳ ゴシック" w:cs="ＭＳ 明朝" w:hint="eastAsia"/>
          <w:sz w:val="20"/>
          <w:szCs w:val="20"/>
        </w:rPr>
        <w:t xml:space="preserve">（「国語表現」２東書　</w:t>
      </w:r>
      <w:r w:rsidR="009E0A9D" w:rsidRPr="001437AF">
        <w:rPr>
          <w:rFonts w:ascii="ＭＳ ゴシック" w:eastAsia="ＭＳ ゴシック" w:hAnsi="ＭＳ ゴシック" w:cs="ＭＳ 明朝" w:hint="eastAsia"/>
          <w:sz w:val="20"/>
          <w:szCs w:val="20"/>
        </w:rPr>
        <w:t>国</w:t>
      </w:r>
      <w:r w:rsidR="006262BE" w:rsidRPr="001437AF">
        <w:rPr>
          <w:rFonts w:ascii="ＭＳ ゴシック" w:eastAsia="ＭＳ ゴシック" w:hAnsi="ＭＳ ゴシック" w:cs="ＭＳ 明朝" w:hint="eastAsia"/>
          <w:sz w:val="20"/>
          <w:szCs w:val="20"/>
        </w:rPr>
        <w:t>表</w:t>
      </w:r>
      <w:r w:rsidR="009E0A9D" w:rsidRPr="001437AF">
        <w:rPr>
          <w:rFonts w:ascii="ＭＳ ゴシック" w:eastAsia="ＭＳ ゴシック" w:hAnsi="ＭＳ ゴシック" w:cs="Kosugi Maru"/>
          <w:sz w:val="20"/>
          <w:szCs w:val="20"/>
        </w:rPr>
        <w:t>70</w:t>
      </w:r>
      <w:r w:rsidR="006262BE" w:rsidRPr="001437AF">
        <w:rPr>
          <w:rFonts w:ascii="ＭＳ ゴシック" w:eastAsia="ＭＳ ゴシック" w:hAnsi="ＭＳ ゴシック" w:cs="Kosugi Maru"/>
          <w:sz w:val="20"/>
          <w:szCs w:val="20"/>
        </w:rPr>
        <w:t>2</w:t>
      </w:r>
      <w:r w:rsidR="009E0A9D" w:rsidRPr="001437AF">
        <w:rPr>
          <w:rFonts w:ascii="ＭＳ ゴシック" w:eastAsia="ＭＳ ゴシック" w:hAnsi="ＭＳ ゴシック" w:cs="ＭＳ 明朝" w:hint="eastAsia"/>
          <w:sz w:val="20"/>
          <w:szCs w:val="20"/>
        </w:rPr>
        <w:t>）</w:t>
      </w: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7"/>
        <w:gridCol w:w="1979"/>
        <w:gridCol w:w="3544"/>
        <w:gridCol w:w="9501"/>
      </w:tblGrid>
      <w:tr w:rsidR="00AF2098" w:rsidRPr="001437AF" w:rsidTr="00227BE6">
        <w:trPr>
          <w:trHeight w:val="283"/>
        </w:trPr>
        <w:tc>
          <w:tcPr>
            <w:tcW w:w="2376" w:type="dxa"/>
            <w:gridSpan w:val="2"/>
            <w:shd w:val="clear" w:color="auto" w:fill="auto"/>
            <w:vAlign w:val="center"/>
          </w:tcPr>
          <w:p w:rsidR="00AF2098" w:rsidRPr="001437AF" w:rsidRDefault="00AF2098" w:rsidP="00227BE6">
            <w:pPr>
              <w:jc w:val="center"/>
              <w:rPr>
                <w:rFonts w:ascii="ＭＳ ゴシック" w:eastAsia="ＭＳ ゴシック" w:hAnsi="ＭＳ ゴシック"/>
                <w:b/>
                <w:sz w:val="18"/>
                <w:szCs w:val="18"/>
              </w:rPr>
            </w:pPr>
            <w:r w:rsidRPr="001437AF">
              <w:rPr>
                <w:rFonts w:ascii="ＭＳ ゴシック" w:eastAsia="ＭＳ ゴシック" w:hAnsi="ＭＳ ゴシック" w:hint="eastAsia"/>
                <w:b/>
                <w:sz w:val="18"/>
                <w:szCs w:val="18"/>
              </w:rPr>
              <w:t>項目</w:t>
            </w:r>
          </w:p>
        </w:tc>
        <w:tc>
          <w:tcPr>
            <w:tcW w:w="3544" w:type="dxa"/>
            <w:shd w:val="clear" w:color="auto" w:fill="auto"/>
            <w:vAlign w:val="center"/>
          </w:tcPr>
          <w:p w:rsidR="00AF2098" w:rsidRPr="001437AF" w:rsidRDefault="00AF2098" w:rsidP="00227BE6">
            <w:pPr>
              <w:jc w:val="center"/>
              <w:rPr>
                <w:rFonts w:ascii="ＭＳ ゴシック" w:eastAsia="ＭＳ ゴシック" w:hAnsi="ＭＳ ゴシック"/>
                <w:b/>
                <w:sz w:val="18"/>
                <w:szCs w:val="18"/>
              </w:rPr>
            </w:pPr>
            <w:r w:rsidRPr="001437AF">
              <w:rPr>
                <w:rFonts w:ascii="ＭＳ ゴシック" w:eastAsia="ＭＳ ゴシック" w:hAnsi="ＭＳ ゴシック" w:hint="eastAsia"/>
                <w:b/>
                <w:sz w:val="18"/>
                <w:szCs w:val="18"/>
              </w:rPr>
              <w:t>観点</w:t>
            </w:r>
          </w:p>
        </w:tc>
        <w:tc>
          <w:tcPr>
            <w:tcW w:w="9501" w:type="dxa"/>
            <w:shd w:val="clear" w:color="auto" w:fill="auto"/>
            <w:vAlign w:val="center"/>
          </w:tcPr>
          <w:p w:rsidR="00AF2098" w:rsidRPr="001437AF" w:rsidRDefault="00AF2098" w:rsidP="00227BE6">
            <w:pPr>
              <w:jc w:val="center"/>
              <w:rPr>
                <w:rFonts w:ascii="ＭＳ ゴシック" w:eastAsia="ＭＳ ゴシック" w:hAnsi="ＭＳ ゴシック"/>
                <w:b/>
                <w:sz w:val="18"/>
                <w:szCs w:val="18"/>
              </w:rPr>
            </w:pPr>
            <w:r w:rsidRPr="001437AF">
              <w:rPr>
                <w:rFonts w:ascii="ＭＳ ゴシック" w:eastAsia="ＭＳ ゴシック" w:hAnsi="ＭＳ ゴシック" w:hint="eastAsia"/>
                <w:b/>
                <w:sz w:val="18"/>
                <w:szCs w:val="18"/>
              </w:rPr>
              <w:t>特色・具体例</w:t>
            </w:r>
          </w:p>
        </w:tc>
      </w:tr>
      <w:tr w:rsidR="00AF2098" w:rsidRPr="001437AF" w:rsidTr="00227BE6">
        <w:tc>
          <w:tcPr>
            <w:tcW w:w="397" w:type="dxa"/>
            <w:shd w:val="clear" w:color="auto" w:fill="auto"/>
            <w:vAlign w:val="center"/>
          </w:tcPr>
          <w:p w:rsidR="0061209D" w:rsidRPr="001437AF" w:rsidRDefault="00AF2098" w:rsidP="00227BE6">
            <w:pPr>
              <w:jc w:val="center"/>
              <w:rPr>
                <w:rFonts w:ascii="ＭＳ ゴシック" w:eastAsia="ＭＳ ゴシック" w:hAnsi="ＭＳ ゴシック"/>
                <w:b/>
              </w:rPr>
            </w:pPr>
            <w:r w:rsidRPr="001437AF">
              <w:rPr>
                <w:rFonts w:ascii="ＭＳ ゴシック" w:eastAsia="ＭＳ ゴシック" w:hAnsi="ＭＳ ゴシック" w:hint="eastAsia"/>
                <w:b/>
              </w:rPr>
              <w:t>1</w:t>
            </w:r>
          </w:p>
        </w:tc>
        <w:tc>
          <w:tcPr>
            <w:tcW w:w="1979" w:type="dxa"/>
            <w:shd w:val="clear" w:color="auto" w:fill="auto"/>
            <w:vAlign w:val="center"/>
          </w:tcPr>
          <w:p w:rsidR="0061209D" w:rsidRPr="001437AF" w:rsidRDefault="00AF2098" w:rsidP="00227BE6">
            <w:pPr>
              <w:spacing w:line="260" w:lineRule="exact"/>
              <w:rPr>
                <w:rFonts w:ascii="ＭＳ ゴシック" w:eastAsia="ＭＳ ゴシック" w:hAnsi="ＭＳ ゴシック"/>
                <w:sz w:val="18"/>
                <w:szCs w:val="18"/>
              </w:rPr>
            </w:pPr>
            <w:r w:rsidRPr="001437AF">
              <w:rPr>
                <w:rFonts w:ascii="ＭＳ ゴシック" w:eastAsia="ＭＳ ゴシック" w:hAnsi="ＭＳ ゴシック" w:hint="eastAsia"/>
                <w:sz w:val="18"/>
                <w:szCs w:val="18"/>
              </w:rPr>
              <w:t>内容の選択・程度</w:t>
            </w:r>
          </w:p>
        </w:tc>
        <w:tc>
          <w:tcPr>
            <w:tcW w:w="3544" w:type="dxa"/>
            <w:shd w:val="clear" w:color="auto" w:fill="auto"/>
            <w:vAlign w:val="center"/>
          </w:tcPr>
          <w:p w:rsidR="002821EC" w:rsidRPr="001437AF" w:rsidRDefault="002821EC" w:rsidP="00227BE6">
            <w:pPr>
              <w:spacing w:line="260" w:lineRule="exact"/>
              <w:ind w:left="180" w:hangingChars="100" w:hanging="180"/>
              <w:rPr>
                <w:sz w:val="18"/>
                <w:szCs w:val="18"/>
              </w:rPr>
            </w:pPr>
            <w:r w:rsidRPr="001437AF">
              <w:rPr>
                <w:rFonts w:hint="eastAsia"/>
                <w:sz w:val="18"/>
                <w:szCs w:val="18"/>
              </w:rPr>
              <w:t>＊学習指導要領の教科の目標を達成するために必要な教材が適切に用意されているか。</w:t>
            </w:r>
          </w:p>
          <w:p w:rsidR="0061209D" w:rsidRPr="001437AF" w:rsidRDefault="002821EC" w:rsidP="00227BE6">
            <w:pPr>
              <w:spacing w:line="260" w:lineRule="exact"/>
              <w:ind w:left="180" w:hangingChars="100" w:hanging="180"/>
              <w:rPr>
                <w:sz w:val="18"/>
                <w:szCs w:val="18"/>
              </w:rPr>
            </w:pPr>
            <w:r w:rsidRPr="001437AF">
              <w:rPr>
                <w:rFonts w:hint="eastAsia"/>
                <w:sz w:val="18"/>
                <w:szCs w:val="18"/>
              </w:rPr>
              <w:t>＊基礎的・基本的事項の理解や習得のために適切な配慮がなされているか。</w:t>
            </w:r>
          </w:p>
        </w:tc>
        <w:tc>
          <w:tcPr>
            <w:tcW w:w="9501" w:type="dxa"/>
            <w:shd w:val="clear" w:color="auto" w:fill="auto"/>
            <w:vAlign w:val="center"/>
          </w:tcPr>
          <w:p w:rsidR="00443513" w:rsidRPr="001437AF" w:rsidRDefault="00775423" w:rsidP="00443513">
            <w:pPr>
              <w:spacing w:line="260" w:lineRule="exact"/>
              <w:ind w:left="180" w:hangingChars="100" w:hanging="180"/>
              <w:rPr>
                <w:sz w:val="18"/>
                <w:szCs w:val="18"/>
              </w:rPr>
            </w:pPr>
            <w:r w:rsidRPr="001437AF">
              <w:rPr>
                <w:rFonts w:hint="eastAsia"/>
                <w:sz w:val="18"/>
                <w:szCs w:val="18"/>
              </w:rPr>
              <w:t>○実社会にお</w:t>
            </w:r>
            <w:r w:rsidR="00BC7DE3">
              <w:rPr>
                <w:rFonts w:hint="eastAsia"/>
                <w:sz w:val="18"/>
                <w:szCs w:val="18"/>
              </w:rPr>
              <w:t>ける他者との多様な関わりの中で</w:t>
            </w:r>
            <w:r w:rsidR="00D61FBE" w:rsidRPr="001437AF">
              <w:rPr>
                <w:rFonts w:hint="eastAsia"/>
                <w:sz w:val="18"/>
                <w:szCs w:val="18"/>
              </w:rPr>
              <w:t>伝え合う</w:t>
            </w:r>
            <w:r w:rsidR="00443513" w:rsidRPr="001437AF">
              <w:rPr>
                <w:rFonts w:hint="eastAsia"/>
                <w:sz w:val="18"/>
                <w:szCs w:val="18"/>
              </w:rPr>
              <w:t>力</w:t>
            </w:r>
            <w:r w:rsidR="00BC7DE3">
              <w:rPr>
                <w:rFonts w:hint="eastAsia"/>
                <w:sz w:val="18"/>
                <w:szCs w:val="18"/>
              </w:rPr>
              <w:t>を</w:t>
            </w:r>
            <w:r w:rsidR="00443513" w:rsidRPr="001437AF">
              <w:rPr>
                <w:rFonts w:hint="eastAsia"/>
                <w:sz w:val="18"/>
                <w:szCs w:val="18"/>
              </w:rPr>
              <w:t>育成できるように</w:t>
            </w:r>
            <w:r w:rsidRPr="001437AF">
              <w:rPr>
                <w:rFonts w:hint="eastAsia"/>
                <w:sz w:val="18"/>
                <w:szCs w:val="18"/>
              </w:rPr>
              <w:t>、</w:t>
            </w:r>
            <w:r w:rsidR="00443513" w:rsidRPr="001437AF">
              <w:rPr>
                <w:rFonts w:hint="eastAsia"/>
                <w:sz w:val="18"/>
                <w:szCs w:val="18"/>
              </w:rPr>
              <w:t>教材は厳選され</w:t>
            </w:r>
            <w:r w:rsidRPr="001437AF">
              <w:rPr>
                <w:rFonts w:hint="eastAsia"/>
                <w:sz w:val="18"/>
                <w:szCs w:val="18"/>
              </w:rPr>
              <w:t>、</w:t>
            </w:r>
            <w:r w:rsidR="00443513" w:rsidRPr="001437AF">
              <w:rPr>
                <w:rFonts w:hint="eastAsia"/>
                <w:sz w:val="18"/>
                <w:szCs w:val="18"/>
              </w:rPr>
              <w:t>バランスよく配列されている。</w:t>
            </w:r>
          </w:p>
          <w:p w:rsidR="00443513" w:rsidRPr="001437AF" w:rsidRDefault="00161849" w:rsidP="00443513">
            <w:pPr>
              <w:spacing w:line="260" w:lineRule="exact"/>
              <w:ind w:left="180" w:hangingChars="100" w:hanging="180"/>
              <w:rPr>
                <w:sz w:val="18"/>
                <w:szCs w:val="18"/>
              </w:rPr>
            </w:pPr>
            <w:r w:rsidRPr="001437AF">
              <w:rPr>
                <w:rFonts w:hint="eastAsia"/>
                <w:sz w:val="18"/>
                <w:szCs w:val="18"/>
              </w:rPr>
              <w:t>○</w:t>
            </w:r>
            <w:r w:rsidR="00E80DB2" w:rsidRPr="001437AF">
              <w:rPr>
                <w:rFonts w:hint="eastAsia"/>
                <w:sz w:val="18"/>
                <w:szCs w:val="18"/>
              </w:rPr>
              <w:t>全体は、９つの通常単元（「分かりやすく説明しよう」「身体で表現しよう」など）と、３つの特別単元（「表現とは何か」「表現と読書活動」「心をつかむ表現」）で構成されており、学習指導要領に示されている指導事項及び言語活動例が適切に具現化されている</w:t>
            </w:r>
            <w:r w:rsidR="00443513" w:rsidRPr="001437AF">
              <w:rPr>
                <w:rFonts w:hint="eastAsia"/>
                <w:sz w:val="18"/>
                <w:szCs w:val="18"/>
              </w:rPr>
              <w:t>。</w:t>
            </w:r>
          </w:p>
          <w:p w:rsidR="00443513" w:rsidRPr="001437AF" w:rsidRDefault="00443513" w:rsidP="00443513">
            <w:pPr>
              <w:spacing w:line="260" w:lineRule="exact"/>
              <w:ind w:left="180" w:hangingChars="100" w:hanging="180"/>
              <w:rPr>
                <w:sz w:val="18"/>
                <w:szCs w:val="18"/>
              </w:rPr>
            </w:pPr>
            <w:r w:rsidRPr="001437AF">
              <w:rPr>
                <w:rFonts w:hint="eastAsia"/>
                <w:sz w:val="18"/>
                <w:szCs w:val="18"/>
              </w:rPr>
              <w:t>○</w:t>
            </w:r>
            <w:r w:rsidR="00E80DB2" w:rsidRPr="001437AF">
              <w:rPr>
                <w:rFonts w:hint="eastAsia"/>
                <w:sz w:val="18"/>
                <w:szCs w:val="18"/>
              </w:rPr>
              <w:t>接続詞の活用や問いの重要性などの</w:t>
            </w:r>
            <w:r w:rsidR="00BC7DE3">
              <w:rPr>
                <w:rFonts w:hint="eastAsia"/>
                <w:sz w:val="18"/>
                <w:szCs w:val="18"/>
              </w:rPr>
              <w:t>汎用的な内容については、</w:t>
            </w:r>
            <w:r w:rsidR="00E80DB2" w:rsidRPr="001437AF">
              <w:rPr>
                <w:rFonts w:hint="eastAsia"/>
                <w:sz w:val="18"/>
                <w:szCs w:val="18"/>
              </w:rPr>
              <w:t>コラム「スキルアップ」に</w:t>
            </w:r>
            <w:r w:rsidR="00BC7DE3">
              <w:rPr>
                <w:rFonts w:hint="eastAsia"/>
                <w:sz w:val="18"/>
                <w:szCs w:val="18"/>
              </w:rPr>
              <w:t>独立して</w:t>
            </w:r>
            <w:r w:rsidR="00E80DB2" w:rsidRPr="001437AF">
              <w:rPr>
                <w:rFonts w:hint="eastAsia"/>
                <w:sz w:val="18"/>
                <w:szCs w:val="18"/>
              </w:rPr>
              <w:t>示し、他の単元の活動でも参照しやすいように配慮されている</w:t>
            </w:r>
            <w:r w:rsidRPr="001437AF">
              <w:rPr>
                <w:rFonts w:hint="eastAsia"/>
                <w:sz w:val="18"/>
                <w:szCs w:val="18"/>
              </w:rPr>
              <w:t>。</w:t>
            </w:r>
          </w:p>
          <w:p w:rsidR="0061209D" w:rsidRPr="001437AF" w:rsidRDefault="00443513" w:rsidP="0098456E">
            <w:pPr>
              <w:spacing w:line="260" w:lineRule="exact"/>
              <w:ind w:left="180" w:hangingChars="100" w:hanging="180"/>
              <w:rPr>
                <w:sz w:val="18"/>
                <w:szCs w:val="18"/>
              </w:rPr>
            </w:pPr>
            <w:r w:rsidRPr="001437AF">
              <w:rPr>
                <w:rFonts w:hint="eastAsia"/>
                <w:sz w:val="18"/>
                <w:szCs w:val="18"/>
              </w:rPr>
              <w:t>○</w:t>
            </w:r>
            <w:r w:rsidR="0098456E" w:rsidRPr="001437AF">
              <w:rPr>
                <w:rFonts w:hint="eastAsia"/>
                <w:sz w:val="18"/>
                <w:szCs w:val="18"/>
              </w:rPr>
              <w:t>単元末コラム「表現の窓」では、その単元の内容に広い意味で関わる示唆に富んだ文章を掲載し、その単元の活動を行う際に参考にできるよう工夫されている。</w:t>
            </w:r>
          </w:p>
        </w:tc>
      </w:tr>
      <w:tr w:rsidR="00AF2098" w:rsidRPr="001437AF" w:rsidTr="00227BE6">
        <w:tc>
          <w:tcPr>
            <w:tcW w:w="397" w:type="dxa"/>
            <w:shd w:val="clear" w:color="auto" w:fill="auto"/>
            <w:vAlign w:val="center"/>
          </w:tcPr>
          <w:p w:rsidR="0061209D" w:rsidRPr="001437AF" w:rsidRDefault="00AF2098" w:rsidP="00227BE6">
            <w:pPr>
              <w:jc w:val="center"/>
              <w:rPr>
                <w:rFonts w:ascii="ＭＳ ゴシック" w:eastAsia="ＭＳ ゴシック" w:hAnsi="ＭＳ ゴシック"/>
                <w:b/>
              </w:rPr>
            </w:pPr>
            <w:r w:rsidRPr="001437AF">
              <w:rPr>
                <w:rFonts w:ascii="ＭＳ ゴシック" w:eastAsia="ＭＳ ゴシック" w:hAnsi="ＭＳ ゴシック" w:hint="eastAsia"/>
                <w:b/>
              </w:rPr>
              <w:t>2</w:t>
            </w:r>
          </w:p>
        </w:tc>
        <w:tc>
          <w:tcPr>
            <w:tcW w:w="1979" w:type="dxa"/>
            <w:shd w:val="clear" w:color="auto" w:fill="auto"/>
            <w:vAlign w:val="center"/>
          </w:tcPr>
          <w:p w:rsidR="0061209D" w:rsidRPr="001437AF" w:rsidRDefault="00AF2098" w:rsidP="00227BE6">
            <w:pPr>
              <w:spacing w:line="260" w:lineRule="exact"/>
              <w:rPr>
                <w:rFonts w:ascii="ＭＳ ゴシック" w:eastAsia="ＭＳ ゴシック" w:hAnsi="ＭＳ ゴシック"/>
                <w:sz w:val="18"/>
                <w:szCs w:val="18"/>
              </w:rPr>
            </w:pPr>
            <w:r w:rsidRPr="001437AF">
              <w:rPr>
                <w:rFonts w:ascii="ＭＳ ゴシック" w:eastAsia="ＭＳ ゴシック" w:hAnsi="ＭＳ ゴシック" w:hint="eastAsia"/>
                <w:sz w:val="18"/>
                <w:szCs w:val="18"/>
              </w:rPr>
              <w:t>組織・配列・分量</w:t>
            </w:r>
          </w:p>
        </w:tc>
        <w:tc>
          <w:tcPr>
            <w:tcW w:w="3544" w:type="dxa"/>
            <w:shd w:val="clear" w:color="auto" w:fill="auto"/>
            <w:vAlign w:val="center"/>
          </w:tcPr>
          <w:p w:rsidR="002821EC" w:rsidRPr="001437AF" w:rsidRDefault="002821EC" w:rsidP="00227BE6">
            <w:pPr>
              <w:spacing w:line="260" w:lineRule="exact"/>
              <w:ind w:left="180" w:hangingChars="100" w:hanging="180"/>
              <w:rPr>
                <w:sz w:val="18"/>
                <w:szCs w:val="18"/>
              </w:rPr>
            </w:pPr>
            <w:r w:rsidRPr="001437AF">
              <w:rPr>
                <w:rFonts w:hint="eastAsia"/>
                <w:sz w:val="18"/>
                <w:szCs w:val="18"/>
              </w:rPr>
              <w:t>＊内容の組織・配列は</w:t>
            </w:r>
            <w:r w:rsidR="00775423" w:rsidRPr="001437AF">
              <w:rPr>
                <w:rFonts w:hint="eastAsia"/>
                <w:sz w:val="18"/>
                <w:szCs w:val="18"/>
              </w:rPr>
              <w:t>、</w:t>
            </w:r>
            <w:r w:rsidRPr="001437AF">
              <w:rPr>
                <w:rFonts w:hint="eastAsia"/>
                <w:sz w:val="18"/>
                <w:szCs w:val="18"/>
              </w:rPr>
              <w:t>学習指導を有効に進められるように考慮されているか。</w:t>
            </w:r>
          </w:p>
          <w:p w:rsidR="002821EC" w:rsidRPr="001437AF" w:rsidRDefault="002821EC" w:rsidP="00227BE6">
            <w:pPr>
              <w:spacing w:line="260" w:lineRule="exact"/>
              <w:ind w:left="180" w:hangingChars="100" w:hanging="180"/>
              <w:rPr>
                <w:sz w:val="18"/>
                <w:szCs w:val="18"/>
              </w:rPr>
            </w:pPr>
            <w:r w:rsidRPr="001437AF">
              <w:rPr>
                <w:rFonts w:hint="eastAsia"/>
                <w:sz w:val="18"/>
                <w:szCs w:val="18"/>
              </w:rPr>
              <w:t>＊分量は学習指導を有効に進められるように考慮され</w:t>
            </w:r>
            <w:r w:rsidR="00775423" w:rsidRPr="001437AF">
              <w:rPr>
                <w:rFonts w:hint="eastAsia"/>
                <w:sz w:val="18"/>
                <w:szCs w:val="18"/>
              </w:rPr>
              <w:t>、</w:t>
            </w:r>
            <w:r w:rsidRPr="001437AF">
              <w:rPr>
                <w:rFonts w:hint="eastAsia"/>
                <w:sz w:val="18"/>
                <w:szCs w:val="18"/>
              </w:rPr>
              <w:t>精選されているか。</w:t>
            </w:r>
          </w:p>
          <w:p w:rsidR="0061209D" w:rsidRPr="001437AF" w:rsidRDefault="002821EC" w:rsidP="00227BE6">
            <w:pPr>
              <w:spacing w:line="260" w:lineRule="exact"/>
              <w:ind w:left="180" w:hangingChars="100" w:hanging="180"/>
              <w:rPr>
                <w:sz w:val="18"/>
                <w:szCs w:val="18"/>
              </w:rPr>
            </w:pPr>
            <w:r w:rsidRPr="001437AF">
              <w:rPr>
                <w:rFonts w:hint="eastAsia"/>
                <w:sz w:val="18"/>
                <w:szCs w:val="18"/>
              </w:rPr>
              <w:t>＊弾力的な取り扱いに対する配慮がなされているか。</w:t>
            </w:r>
          </w:p>
        </w:tc>
        <w:tc>
          <w:tcPr>
            <w:tcW w:w="9501" w:type="dxa"/>
            <w:shd w:val="clear" w:color="auto" w:fill="auto"/>
            <w:vAlign w:val="center"/>
          </w:tcPr>
          <w:p w:rsidR="00265EE1" w:rsidRPr="001437AF" w:rsidRDefault="00265EE1" w:rsidP="00EF3327">
            <w:pPr>
              <w:spacing w:line="260" w:lineRule="exact"/>
              <w:ind w:left="180" w:hangingChars="100" w:hanging="180"/>
              <w:rPr>
                <w:sz w:val="18"/>
                <w:szCs w:val="18"/>
              </w:rPr>
            </w:pPr>
            <w:r w:rsidRPr="001437AF">
              <w:rPr>
                <w:rFonts w:hint="eastAsia"/>
                <w:sz w:val="18"/>
                <w:szCs w:val="18"/>
              </w:rPr>
              <w:t>○</w:t>
            </w:r>
            <w:r w:rsidR="0098456E" w:rsidRPr="001437AF">
              <w:rPr>
                <w:rFonts w:hint="eastAsia"/>
                <w:sz w:val="18"/>
                <w:szCs w:val="18"/>
              </w:rPr>
              <w:t>最初の見開きで</w:t>
            </w:r>
            <w:r w:rsidR="00C85492">
              <w:rPr>
                <w:rFonts w:hint="eastAsia"/>
                <w:sz w:val="18"/>
                <w:szCs w:val="18"/>
              </w:rPr>
              <w:t>、その単元で扱うテーマや用語</w:t>
            </w:r>
            <w:r w:rsidR="0098456E" w:rsidRPr="001437AF">
              <w:rPr>
                <w:rFonts w:hint="eastAsia"/>
                <w:sz w:val="18"/>
                <w:szCs w:val="18"/>
              </w:rPr>
              <w:t>などを</w:t>
            </w:r>
            <w:r w:rsidR="00C85492">
              <w:rPr>
                <w:rFonts w:hint="eastAsia"/>
                <w:sz w:val="18"/>
                <w:szCs w:val="18"/>
              </w:rPr>
              <w:t>取り上げて確認させたり、テーマに関わる自らの</w:t>
            </w:r>
            <w:r w:rsidR="0098456E" w:rsidRPr="001437AF">
              <w:rPr>
                <w:rFonts w:hint="eastAsia"/>
                <w:sz w:val="18"/>
                <w:szCs w:val="18"/>
              </w:rPr>
              <w:t>体験を振り返</w:t>
            </w:r>
            <w:r w:rsidR="00C85492">
              <w:rPr>
                <w:rFonts w:hint="eastAsia"/>
                <w:sz w:val="18"/>
                <w:szCs w:val="18"/>
              </w:rPr>
              <w:t>らせる設問「ウォーミングアップ」を設けたり</w:t>
            </w:r>
            <w:r w:rsidR="0098456E" w:rsidRPr="001437AF">
              <w:rPr>
                <w:rFonts w:hint="eastAsia"/>
                <w:sz w:val="18"/>
                <w:szCs w:val="18"/>
              </w:rPr>
              <w:t>しており、その後のスムーズな学習展開が可能である。</w:t>
            </w:r>
          </w:p>
          <w:p w:rsidR="00BC343B" w:rsidRPr="001437AF" w:rsidRDefault="00265EE1" w:rsidP="00BC343B">
            <w:pPr>
              <w:spacing w:line="260" w:lineRule="exact"/>
              <w:ind w:left="180" w:hangingChars="100" w:hanging="180"/>
              <w:rPr>
                <w:sz w:val="18"/>
                <w:szCs w:val="18"/>
              </w:rPr>
            </w:pPr>
            <w:r w:rsidRPr="001437AF">
              <w:rPr>
                <w:rFonts w:hint="eastAsia"/>
                <w:sz w:val="18"/>
                <w:szCs w:val="18"/>
              </w:rPr>
              <w:t>○</w:t>
            </w:r>
            <w:r w:rsidR="00BC343B" w:rsidRPr="001437AF">
              <w:rPr>
                <w:rFonts w:hint="eastAsia"/>
                <w:sz w:val="18"/>
                <w:szCs w:val="18"/>
              </w:rPr>
              <w:t>単元の最後に「リフレクション」の項目を設け、単元の学習を振り返り、受け止め、まとめ、今後の活用を考えることができるように</w:t>
            </w:r>
            <w:r w:rsidR="00EF3327" w:rsidRPr="001437AF">
              <w:rPr>
                <w:rFonts w:hint="eastAsia"/>
                <w:sz w:val="18"/>
                <w:szCs w:val="18"/>
              </w:rPr>
              <w:t>工夫されてい</w:t>
            </w:r>
            <w:r w:rsidR="00BC343B" w:rsidRPr="001437AF">
              <w:rPr>
                <w:rFonts w:hint="eastAsia"/>
                <w:sz w:val="18"/>
                <w:szCs w:val="18"/>
              </w:rPr>
              <w:t>る。</w:t>
            </w:r>
          </w:p>
          <w:p w:rsidR="001A6557" w:rsidRPr="001437AF" w:rsidRDefault="00BC343B" w:rsidP="001A6557">
            <w:pPr>
              <w:spacing w:line="260" w:lineRule="exact"/>
              <w:ind w:left="180" w:hangingChars="100" w:hanging="180"/>
              <w:rPr>
                <w:sz w:val="18"/>
                <w:szCs w:val="18"/>
              </w:rPr>
            </w:pPr>
            <w:r w:rsidRPr="001437AF">
              <w:rPr>
                <w:rFonts w:hint="eastAsia"/>
                <w:sz w:val="18"/>
                <w:szCs w:val="18"/>
              </w:rPr>
              <w:t>○</w:t>
            </w:r>
            <w:r w:rsidR="00D50FBF" w:rsidRPr="001437AF">
              <w:rPr>
                <w:rFonts w:hint="eastAsia"/>
                <w:sz w:val="18"/>
                <w:szCs w:val="18"/>
              </w:rPr>
              <w:t>全体で</w:t>
            </w:r>
            <w:r w:rsidR="00D50FBF" w:rsidRPr="001437AF">
              <w:rPr>
                <w:rFonts w:hint="eastAsia"/>
                <w:sz w:val="18"/>
                <w:szCs w:val="18"/>
              </w:rPr>
              <w:t>12</w:t>
            </w:r>
            <w:r w:rsidR="00D50FBF" w:rsidRPr="001437AF">
              <w:rPr>
                <w:rFonts w:hint="eastAsia"/>
                <w:sz w:val="18"/>
                <w:szCs w:val="18"/>
              </w:rPr>
              <w:t>単元の構成は、年間指導の点から、無理なく学習できる適切な分量である。</w:t>
            </w:r>
          </w:p>
          <w:p w:rsidR="0061209D" w:rsidRPr="001437AF" w:rsidRDefault="001A6557" w:rsidP="001A6557">
            <w:pPr>
              <w:spacing w:line="260" w:lineRule="exact"/>
              <w:ind w:left="180" w:hangingChars="100" w:hanging="180"/>
              <w:rPr>
                <w:rFonts w:ascii="Cambria Math" w:hAnsi="Cambria Math" w:cs="Cambria Math"/>
                <w:sz w:val="18"/>
                <w:szCs w:val="18"/>
              </w:rPr>
            </w:pPr>
            <w:r w:rsidRPr="001437AF">
              <w:rPr>
                <w:rFonts w:hint="eastAsia"/>
                <w:sz w:val="18"/>
                <w:szCs w:val="18"/>
              </w:rPr>
              <w:t>○</w:t>
            </w:r>
            <w:r w:rsidR="00831C74">
              <w:rPr>
                <w:rFonts w:hint="eastAsia"/>
                <w:sz w:val="18"/>
                <w:szCs w:val="18"/>
              </w:rPr>
              <w:t>単元</w:t>
            </w:r>
            <w:r w:rsidR="00D50FBF" w:rsidRPr="001437AF">
              <w:rPr>
                <w:rFonts w:ascii="ＭＳ 明朝" w:hAnsi="ＭＳ 明朝" w:hint="eastAsia"/>
                <w:sz w:val="18"/>
                <w:szCs w:val="18"/>
              </w:rPr>
              <w:t>内容に応じて、</w:t>
            </w:r>
            <w:r w:rsidR="007D7D1C" w:rsidRPr="001437AF">
              <w:rPr>
                <w:rFonts w:ascii="ＭＳ 明朝" w:hAnsi="ＭＳ 明朝" w:hint="eastAsia"/>
                <w:sz w:val="18"/>
                <w:szCs w:val="18"/>
              </w:rPr>
              <w:t>「</w:t>
            </w:r>
            <w:r w:rsidR="00D50FBF" w:rsidRPr="001437AF">
              <w:rPr>
                <w:rFonts w:ascii="ＭＳ 明朝" w:hAnsi="ＭＳ 明朝" w:hint="eastAsia"/>
                <w:sz w:val="18"/>
                <w:szCs w:val="18"/>
              </w:rPr>
              <w:t>ステップ</w:t>
            </w:r>
            <w:r w:rsidR="007D7D1C" w:rsidRPr="001437AF">
              <w:rPr>
                <w:rFonts w:ascii="ＭＳ 明朝" w:hAnsi="ＭＳ 明朝" w:hint="eastAsia"/>
                <w:sz w:val="18"/>
                <w:szCs w:val="18"/>
              </w:rPr>
              <w:t>」</w:t>
            </w:r>
            <w:r w:rsidR="00D50FBF" w:rsidRPr="001437AF">
              <w:rPr>
                <w:rFonts w:ascii="ＭＳ 明朝" w:hAnsi="ＭＳ 明朝" w:hint="eastAsia"/>
                <w:sz w:val="18"/>
                <w:szCs w:val="18"/>
              </w:rPr>
              <w:t>や</w:t>
            </w:r>
            <w:r w:rsidR="007D7D1C" w:rsidRPr="001437AF">
              <w:rPr>
                <w:rFonts w:ascii="ＭＳ 明朝" w:hAnsi="ＭＳ 明朝" w:hint="eastAsia"/>
                <w:sz w:val="18"/>
                <w:szCs w:val="18"/>
              </w:rPr>
              <w:t>「</w:t>
            </w:r>
            <w:r w:rsidR="00D50FBF" w:rsidRPr="001437AF">
              <w:rPr>
                <w:rFonts w:ascii="ＭＳ 明朝" w:hAnsi="ＭＳ 明朝" w:hint="eastAsia"/>
                <w:sz w:val="18"/>
                <w:szCs w:val="18"/>
              </w:rPr>
              <w:t>ポイント</w:t>
            </w:r>
            <w:r w:rsidR="007D7D1C" w:rsidRPr="001437AF">
              <w:rPr>
                <w:rFonts w:ascii="ＭＳ 明朝" w:hAnsi="ＭＳ 明朝" w:hint="eastAsia"/>
                <w:sz w:val="18"/>
                <w:szCs w:val="18"/>
              </w:rPr>
              <w:t>」</w:t>
            </w:r>
            <w:r w:rsidRPr="001437AF">
              <w:rPr>
                <w:rFonts w:ascii="ＭＳ 明朝" w:hAnsi="ＭＳ 明朝" w:hint="eastAsia"/>
                <w:sz w:val="18"/>
                <w:szCs w:val="18"/>
              </w:rPr>
              <w:t>ごとに区切って</w:t>
            </w:r>
            <w:r w:rsidR="00D50FBF" w:rsidRPr="001437AF">
              <w:rPr>
                <w:rFonts w:ascii="ＭＳ 明朝" w:hAnsi="ＭＳ 明朝" w:hint="eastAsia"/>
                <w:sz w:val="18"/>
                <w:szCs w:val="18"/>
              </w:rPr>
              <w:t>示されており、</w:t>
            </w:r>
            <w:r w:rsidR="001C21C0" w:rsidRPr="001437AF">
              <w:rPr>
                <w:rFonts w:ascii="ＭＳ 明朝" w:hAnsi="ＭＳ 明朝" w:hint="eastAsia"/>
                <w:sz w:val="18"/>
                <w:szCs w:val="18"/>
              </w:rPr>
              <w:t>生徒の実態に応じて弾力的</w:t>
            </w:r>
            <w:r w:rsidR="000D2CCD" w:rsidRPr="001437AF">
              <w:rPr>
                <w:rFonts w:ascii="ＭＳ 明朝" w:hAnsi="ＭＳ 明朝" w:hint="eastAsia"/>
                <w:sz w:val="18"/>
                <w:szCs w:val="18"/>
              </w:rPr>
              <w:t>かつ効果的</w:t>
            </w:r>
            <w:r w:rsidR="001C21C0" w:rsidRPr="001437AF">
              <w:rPr>
                <w:rFonts w:ascii="ＭＳ 明朝" w:hAnsi="ＭＳ 明朝" w:hint="eastAsia"/>
                <w:sz w:val="18"/>
                <w:szCs w:val="18"/>
              </w:rPr>
              <w:t>に学習を深めるための配慮がなされている。</w:t>
            </w:r>
          </w:p>
        </w:tc>
      </w:tr>
      <w:tr w:rsidR="00AF2098" w:rsidRPr="001437AF" w:rsidTr="00227BE6">
        <w:tc>
          <w:tcPr>
            <w:tcW w:w="397" w:type="dxa"/>
            <w:shd w:val="clear" w:color="auto" w:fill="auto"/>
            <w:vAlign w:val="center"/>
          </w:tcPr>
          <w:p w:rsidR="0061209D" w:rsidRPr="001437AF" w:rsidRDefault="00AF2098" w:rsidP="00227BE6">
            <w:pPr>
              <w:jc w:val="center"/>
              <w:rPr>
                <w:rFonts w:ascii="ＭＳ ゴシック" w:eastAsia="ＭＳ ゴシック" w:hAnsi="ＭＳ ゴシック"/>
                <w:b/>
              </w:rPr>
            </w:pPr>
            <w:r w:rsidRPr="001437AF">
              <w:rPr>
                <w:rFonts w:ascii="ＭＳ ゴシック" w:eastAsia="ＭＳ ゴシック" w:hAnsi="ＭＳ ゴシック" w:hint="eastAsia"/>
                <w:b/>
              </w:rPr>
              <w:t>3</w:t>
            </w:r>
          </w:p>
        </w:tc>
        <w:tc>
          <w:tcPr>
            <w:tcW w:w="1979" w:type="dxa"/>
            <w:shd w:val="clear" w:color="auto" w:fill="auto"/>
            <w:vAlign w:val="center"/>
          </w:tcPr>
          <w:p w:rsidR="0061209D" w:rsidRPr="001437AF" w:rsidRDefault="00AF2098" w:rsidP="00227BE6">
            <w:pPr>
              <w:spacing w:line="260" w:lineRule="exact"/>
              <w:rPr>
                <w:rFonts w:ascii="ＭＳ ゴシック" w:eastAsia="ＭＳ ゴシック" w:hAnsi="ＭＳ ゴシック"/>
                <w:sz w:val="18"/>
                <w:szCs w:val="18"/>
              </w:rPr>
            </w:pPr>
            <w:r w:rsidRPr="001437AF">
              <w:rPr>
                <w:rFonts w:ascii="ＭＳ ゴシック" w:eastAsia="ＭＳ ゴシック" w:hAnsi="ＭＳ ゴシック" w:hint="eastAsia"/>
                <w:sz w:val="18"/>
                <w:szCs w:val="18"/>
              </w:rPr>
              <w:t>表記・表現及び指導に対する工夫や配慮</w:t>
            </w:r>
          </w:p>
        </w:tc>
        <w:tc>
          <w:tcPr>
            <w:tcW w:w="3544" w:type="dxa"/>
            <w:shd w:val="clear" w:color="auto" w:fill="auto"/>
            <w:vAlign w:val="center"/>
          </w:tcPr>
          <w:p w:rsidR="00DB1CFE" w:rsidRPr="001437AF" w:rsidRDefault="00DB1CFE" w:rsidP="00227BE6">
            <w:pPr>
              <w:spacing w:line="260" w:lineRule="exact"/>
              <w:ind w:left="180" w:hangingChars="100" w:hanging="180"/>
              <w:rPr>
                <w:sz w:val="18"/>
                <w:szCs w:val="18"/>
              </w:rPr>
            </w:pPr>
            <w:r w:rsidRPr="001437AF">
              <w:rPr>
                <w:rFonts w:hint="eastAsia"/>
                <w:sz w:val="18"/>
                <w:szCs w:val="18"/>
              </w:rPr>
              <w:t>＊学習意欲を高めるための配慮がなされているか。</w:t>
            </w:r>
          </w:p>
          <w:p w:rsidR="00DB1CFE" w:rsidRPr="001437AF" w:rsidRDefault="00DB1CFE" w:rsidP="00227BE6">
            <w:pPr>
              <w:spacing w:line="260" w:lineRule="exact"/>
              <w:ind w:left="180" w:hangingChars="100" w:hanging="180"/>
              <w:rPr>
                <w:sz w:val="18"/>
                <w:szCs w:val="18"/>
              </w:rPr>
            </w:pPr>
            <w:r w:rsidRPr="001437AF">
              <w:rPr>
                <w:rFonts w:hint="eastAsia"/>
                <w:sz w:val="18"/>
                <w:szCs w:val="18"/>
              </w:rPr>
              <w:t>＊用語・記号の取り上げ方や記述の</w:t>
            </w:r>
            <w:r w:rsidR="009A46F5" w:rsidRPr="001437AF">
              <w:rPr>
                <w:rFonts w:hint="eastAsia"/>
                <w:sz w:val="18"/>
                <w:szCs w:val="18"/>
              </w:rPr>
              <w:t>仕方</w:t>
            </w:r>
            <w:r w:rsidRPr="001437AF">
              <w:rPr>
                <w:rFonts w:hint="eastAsia"/>
                <w:sz w:val="18"/>
                <w:szCs w:val="18"/>
              </w:rPr>
              <w:t>は適切か。</w:t>
            </w:r>
          </w:p>
          <w:p w:rsidR="00DB1CFE" w:rsidRPr="001437AF" w:rsidRDefault="00DB1CFE" w:rsidP="00227BE6">
            <w:pPr>
              <w:spacing w:line="260" w:lineRule="exact"/>
              <w:ind w:left="180" w:hangingChars="100" w:hanging="180"/>
              <w:rPr>
                <w:sz w:val="18"/>
                <w:szCs w:val="18"/>
              </w:rPr>
            </w:pPr>
            <w:r w:rsidRPr="001437AF">
              <w:rPr>
                <w:rFonts w:hint="eastAsia"/>
                <w:sz w:val="18"/>
                <w:szCs w:val="18"/>
              </w:rPr>
              <w:t>＊生徒の自学自習への配慮や工夫がなされているか。</w:t>
            </w:r>
          </w:p>
          <w:p w:rsidR="0061209D" w:rsidRPr="001437AF" w:rsidRDefault="00DB1CFE" w:rsidP="00227BE6">
            <w:pPr>
              <w:spacing w:line="260" w:lineRule="exact"/>
              <w:ind w:left="180" w:hangingChars="100" w:hanging="180"/>
              <w:rPr>
                <w:sz w:val="18"/>
                <w:szCs w:val="18"/>
              </w:rPr>
            </w:pPr>
            <w:r w:rsidRPr="001437AF">
              <w:rPr>
                <w:rFonts w:hint="eastAsia"/>
                <w:sz w:val="18"/>
                <w:szCs w:val="18"/>
              </w:rPr>
              <w:t>＊指導書や周辺教材での工夫や配慮がなされているか。</w:t>
            </w:r>
          </w:p>
        </w:tc>
        <w:tc>
          <w:tcPr>
            <w:tcW w:w="9501" w:type="dxa"/>
            <w:shd w:val="clear" w:color="auto" w:fill="auto"/>
            <w:vAlign w:val="center"/>
          </w:tcPr>
          <w:p w:rsidR="00831C74" w:rsidRPr="001437AF" w:rsidRDefault="001A6557" w:rsidP="00831C74">
            <w:pPr>
              <w:spacing w:line="260" w:lineRule="exact"/>
              <w:ind w:left="180" w:hangingChars="100" w:hanging="180"/>
              <w:rPr>
                <w:sz w:val="18"/>
                <w:szCs w:val="18"/>
              </w:rPr>
            </w:pPr>
            <w:r w:rsidRPr="001437AF">
              <w:rPr>
                <w:rFonts w:hint="eastAsia"/>
                <w:sz w:val="18"/>
                <w:szCs w:val="18"/>
              </w:rPr>
              <w:t>○</w:t>
            </w:r>
            <w:r w:rsidR="003B5AFA">
              <w:rPr>
                <w:rFonts w:hint="eastAsia"/>
                <w:sz w:val="18"/>
                <w:szCs w:val="18"/>
              </w:rPr>
              <w:t>全体にわたって高校生の生活感覚に近く、</w:t>
            </w:r>
            <w:bookmarkStart w:id="0" w:name="_GoBack"/>
            <w:bookmarkEnd w:id="0"/>
            <w:r w:rsidR="007D7D1C" w:rsidRPr="001437AF">
              <w:rPr>
                <w:rFonts w:hint="eastAsia"/>
                <w:sz w:val="18"/>
                <w:szCs w:val="18"/>
              </w:rPr>
              <w:t>社会</w:t>
            </w:r>
            <w:r w:rsidRPr="001437AF">
              <w:rPr>
                <w:rFonts w:hint="eastAsia"/>
                <w:sz w:val="18"/>
                <w:szCs w:val="18"/>
              </w:rPr>
              <w:t>生活</w:t>
            </w:r>
            <w:r w:rsidR="007D7D1C" w:rsidRPr="001437AF">
              <w:rPr>
                <w:rFonts w:hint="eastAsia"/>
                <w:sz w:val="18"/>
                <w:szCs w:val="18"/>
              </w:rPr>
              <w:t>でも起こりえるような話題を取り上げており、学習意欲を喚起させることができる。また、学習活動を促す「エクササイズ」も身近で具体的であり、主体的な活動が期待できる。</w:t>
            </w:r>
          </w:p>
          <w:p w:rsidR="001A6557" w:rsidRPr="00831C74" w:rsidRDefault="00831C74" w:rsidP="00831C74">
            <w:pPr>
              <w:spacing w:line="260" w:lineRule="exact"/>
              <w:ind w:left="180" w:hangingChars="100" w:hanging="180"/>
              <w:rPr>
                <w:sz w:val="18"/>
                <w:szCs w:val="18"/>
              </w:rPr>
            </w:pPr>
            <w:r w:rsidRPr="001437AF">
              <w:rPr>
                <w:rFonts w:hint="eastAsia"/>
                <w:sz w:val="18"/>
                <w:szCs w:val="18"/>
              </w:rPr>
              <w:t>○用語・記号は統一されており、記述の仕方も適切である。</w:t>
            </w:r>
          </w:p>
          <w:p w:rsidR="00444FF5" w:rsidRPr="001437AF" w:rsidRDefault="00444FF5" w:rsidP="00831C74">
            <w:pPr>
              <w:spacing w:line="260" w:lineRule="exact"/>
              <w:ind w:left="180" w:hangingChars="100" w:hanging="180"/>
              <w:rPr>
                <w:sz w:val="18"/>
                <w:szCs w:val="18"/>
              </w:rPr>
            </w:pPr>
            <w:r w:rsidRPr="001437AF">
              <w:rPr>
                <w:rFonts w:hint="eastAsia"/>
                <w:sz w:val="18"/>
                <w:szCs w:val="18"/>
              </w:rPr>
              <w:t>○</w:t>
            </w:r>
            <w:r w:rsidR="001437AF" w:rsidRPr="001437AF">
              <w:rPr>
                <w:rFonts w:hint="eastAsia"/>
                <w:sz w:val="18"/>
                <w:szCs w:val="18"/>
              </w:rPr>
              <w:t>附録に、表現活動をする際に活用できる「思考ツール」の手順を示したページや、</w:t>
            </w:r>
            <w:r w:rsidR="00BC7DE3" w:rsidRPr="001437AF">
              <w:rPr>
                <w:rFonts w:hint="eastAsia"/>
                <w:sz w:val="18"/>
                <w:szCs w:val="18"/>
              </w:rPr>
              <w:t>正しい表記の仕方や敬語の使い方を示し</w:t>
            </w:r>
            <w:r w:rsidR="00BC7DE3">
              <w:rPr>
                <w:rFonts w:hint="eastAsia"/>
                <w:sz w:val="18"/>
                <w:szCs w:val="18"/>
              </w:rPr>
              <w:t>た</w:t>
            </w:r>
            <w:r w:rsidR="00831C74">
              <w:rPr>
                <w:rFonts w:hint="eastAsia"/>
                <w:sz w:val="18"/>
                <w:szCs w:val="18"/>
              </w:rPr>
              <w:t>「文の書き方」</w:t>
            </w:r>
            <w:r w:rsidR="00C85492" w:rsidRPr="001437AF">
              <w:rPr>
                <w:rFonts w:hint="eastAsia"/>
                <w:sz w:val="18"/>
                <w:szCs w:val="18"/>
              </w:rPr>
              <w:t>「敬語表現」を設け</w:t>
            </w:r>
            <w:r w:rsidR="00BC7DE3">
              <w:rPr>
                <w:rFonts w:hint="eastAsia"/>
                <w:sz w:val="18"/>
                <w:szCs w:val="18"/>
              </w:rPr>
              <w:t>ている</w:t>
            </w:r>
            <w:r w:rsidR="00C85492" w:rsidRPr="001437AF">
              <w:rPr>
                <w:rFonts w:hint="eastAsia"/>
                <w:sz w:val="18"/>
                <w:szCs w:val="18"/>
              </w:rPr>
              <w:t>。また「同音異義語」「同訓異義語」「三字熟語・四字熟語」「故事成語・ことわざ・慣用句」等についてまとめたページを設け、語彙を増やしてより適切な表現ができるよう工夫されて</w:t>
            </w:r>
            <w:r w:rsidR="00BC7DE3">
              <w:rPr>
                <w:rFonts w:hint="eastAsia"/>
                <w:sz w:val="18"/>
                <w:szCs w:val="18"/>
              </w:rPr>
              <w:t>いる。これらの資料の充実は</w:t>
            </w:r>
            <w:r w:rsidR="00C85492" w:rsidRPr="001437AF">
              <w:rPr>
                <w:rFonts w:hint="eastAsia"/>
                <w:sz w:val="18"/>
                <w:szCs w:val="18"/>
              </w:rPr>
              <w:t>生徒の自学自習にも役立つ。</w:t>
            </w:r>
          </w:p>
          <w:p w:rsidR="00C85492" w:rsidRDefault="00444FF5" w:rsidP="007D7D1C">
            <w:pPr>
              <w:spacing w:line="260" w:lineRule="exact"/>
              <w:ind w:left="180" w:hangingChars="100" w:hanging="180"/>
              <w:rPr>
                <w:sz w:val="18"/>
                <w:szCs w:val="18"/>
              </w:rPr>
            </w:pPr>
            <w:r w:rsidRPr="001437AF">
              <w:rPr>
                <w:rFonts w:hint="eastAsia"/>
                <w:sz w:val="18"/>
                <w:szCs w:val="18"/>
              </w:rPr>
              <w:t>○巻末には</w:t>
            </w:r>
            <w:r w:rsidR="00C85492">
              <w:rPr>
                <w:rFonts w:hint="eastAsia"/>
                <w:sz w:val="18"/>
                <w:szCs w:val="18"/>
              </w:rPr>
              <w:t>「この教科書で学ぶこと」が設けられ、</w:t>
            </w:r>
            <w:r w:rsidR="00C85492" w:rsidRPr="001437AF">
              <w:rPr>
                <w:rFonts w:hint="eastAsia"/>
                <w:sz w:val="18"/>
                <w:szCs w:val="18"/>
              </w:rPr>
              <w:t>「話すこと・聞くこと」「書くこと」の学習を見通したり振</w:t>
            </w:r>
            <w:r w:rsidR="00C85492">
              <w:rPr>
                <w:rFonts w:hint="eastAsia"/>
                <w:sz w:val="18"/>
                <w:szCs w:val="18"/>
              </w:rPr>
              <w:t>り返ったりすることができる。</w:t>
            </w:r>
          </w:p>
          <w:p w:rsidR="0061209D" w:rsidRPr="001437AF" w:rsidRDefault="00444FF5" w:rsidP="007D7D1C">
            <w:pPr>
              <w:spacing w:line="260" w:lineRule="exact"/>
              <w:ind w:left="180" w:hangingChars="100" w:hanging="180"/>
              <w:rPr>
                <w:sz w:val="18"/>
                <w:szCs w:val="18"/>
              </w:rPr>
            </w:pPr>
            <w:r w:rsidRPr="001437AF">
              <w:rPr>
                <w:rFonts w:hint="eastAsia"/>
                <w:sz w:val="18"/>
                <w:szCs w:val="18"/>
              </w:rPr>
              <w:t>○教科書を支援する指導書や周辺教材</w:t>
            </w:r>
            <w:r w:rsidR="00775423" w:rsidRPr="001437AF">
              <w:rPr>
                <w:rFonts w:hint="eastAsia"/>
                <w:sz w:val="18"/>
                <w:szCs w:val="18"/>
              </w:rPr>
              <w:t>、</w:t>
            </w:r>
            <w:r w:rsidRPr="001437AF">
              <w:rPr>
                <w:rFonts w:hint="eastAsia"/>
                <w:sz w:val="18"/>
                <w:szCs w:val="18"/>
              </w:rPr>
              <w:t>デジタルコンテンツなどが充実しており</w:t>
            </w:r>
            <w:r w:rsidR="00775423" w:rsidRPr="001437AF">
              <w:rPr>
                <w:rFonts w:hint="eastAsia"/>
                <w:sz w:val="18"/>
                <w:szCs w:val="18"/>
              </w:rPr>
              <w:t>、</w:t>
            </w:r>
            <w:r w:rsidRPr="001437AF">
              <w:rPr>
                <w:rFonts w:hint="eastAsia"/>
                <w:sz w:val="18"/>
                <w:szCs w:val="18"/>
              </w:rPr>
              <w:t>指導しやすく学習しやすい教科書である。</w:t>
            </w:r>
          </w:p>
        </w:tc>
      </w:tr>
      <w:tr w:rsidR="00AF2098" w:rsidRPr="001437AF" w:rsidTr="00227BE6">
        <w:tc>
          <w:tcPr>
            <w:tcW w:w="397" w:type="dxa"/>
            <w:shd w:val="clear" w:color="auto" w:fill="auto"/>
            <w:vAlign w:val="center"/>
          </w:tcPr>
          <w:p w:rsidR="0061209D" w:rsidRPr="001437AF" w:rsidRDefault="00AF2098" w:rsidP="00227BE6">
            <w:pPr>
              <w:jc w:val="center"/>
              <w:rPr>
                <w:rFonts w:ascii="ＭＳ ゴシック" w:eastAsia="ＭＳ ゴシック" w:hAnsi="ＭＳ ゴシック"/>
                <w:b/>
              </w:rPr>
            </w:pPr>
            <w:r w:rsidRPr="001437AF">
              <w:rPr>
                <w:rFonts w:ascii="ＭＳ ゴシック" w:eastAsia="ＭＳ ゴシック" w:hAnsi="ＭＳ ゴシック" w:hint="eastAsia"/>
                <w:b/>
              </w:rPr>
              <w:t>4</w:t>
            </w:r>
          </w:p>
        </w:tc>
        <w:tc>
          <w:tcPr>
            <w:tcW w:w="1979" w:type="dxa"/>
            <w:shd w:val="clear" w:color="auto" w:fill="auto"/>
            <w:vAlign w:val="center"/>
          </w:tcPr>
          <w:p w:rsidR="0061209D" w:rsidRPr="001437AF" w:rsidRDefault="00AF2098" w:rsidP="00227BE6">
            <w:pPr>
              <w:spacing w:line="260" w:lineRule="exact"/>
              <w:rPr>
                <w:rFonts w:ascii="ＭＳ ゴシック" w:eastAsia="ＭＳ ゴシック" w:hAnsi="ＭＳ ゴシック"/>
                <w:sz w:val="18"/>
                <w:szCs w:val="18"/>
              </w:rPr>
            </w:pPr>
            <w:r w:rsidRPr="001437AF">
              <w:rPr>
                <w:rFonts w:ascii="ＭＳ ゴシック" w:eastAsia="ＭＳ ゴシック" w:hAnsi="ＭＳ ゴシック" w:hint="eastAsia"/>
                <w:sz w:val="18"/>
                <w:szCs w:val="18"/>
              </w:rPr>
              <w:t>印刷・造本上の配慮</w:t>
            </w:r>
          </w:p>
        </w:tc>
        <w:tc>
          <w:tcPr>
            <w:tcW w:w="3544" w:type="dxa"/>
            <w:shd w:val="clear" w:color="auto" w:fill="auto"/>
            <w:vAlign w:val="center"/>
          </w:tcPr>
          <w:p w:rsidR="00DB1CFE" w:rsidRPr="001437AF" w:rsidRDefault="00DB1CFE" w:rsidP="00227BE6">
            <w:pPr>
              <w:spacing w:line="260" w:lineRule="exact"/>
              <w:ind w:left="180" w:hangingChars="100" w:hanging="180"/>
              <w:rPr>
                <w:sz w:val="18"/>
                <w:szCs w:val="18"/>
              </w:rPr>
            </w:pPr>
            <w:r w:rsidRPr="001437AF">
              <w:rPr>
                <w:rFonts w:hint="eastAsia"/>
                <w:sz w:val="18"/>
                <w:szCs w:val="18"/>
              </w:rPr>
              <w:t>＊印刷の鮮明さ</w:t>
            </w:r>
            <w:r w:rsidR="00775423" w:rsidRPr="001437AF">
              <w:rPr>
                <w:rFonts w:hint="eastAsia"/>
                <w:sz w:val="18"/>
                <w:szCs w:val="18"/>
              </w:rPr>
              <w:t>、</w:t>
            </w:r>
            <w:r w:rsidRPr="001437AF">
              <w:rPr>
                <w:rFonts w:hint="eastAsia"/>
                <w:sz w:val="18"/>
                <w:szCs w:val="18"/>
              </w:rPr>
              <w:t>活字の大きさ</w:t>
            </w:r>
            <w:r w:rsidR="00775423" w:rsidRPr="001437AF">
              <w:rPr>
                <w:rFonts w:hint="eastAsia"/>
                <w:sz w:val="18"/>
                <w:szCs w:val="18"/>
              </w:rPr>
              <w:t>、</w:t>
            </w:r>
            <w:r w:rsidRPr="001437AF">
              <w:rPr>
                <w:rFonts w:hint="eastAsia"/>
                <w:sz w:val="18"/>
                <w:szCs w:val="18"/>
              </w:rPr>
              <w:t>行間</w:t>
            </w:r>
            <w:r w:rsidR="00775423" w:rsidRPr="001437AF">
              <w:rPr>
                <w:rFonts w:hint="eastAsia"/>
                <w:sz w:val="18"/>
                <w:szCs w:val="18"/>
              </w:rPr>
              <w:t>、</w:t>
            </w:r>
            <w:r w:rsidRPr="001437AF">
              <w:rPr>
                <w:rFonts w:hint="eastAsia"/>
                <w:sz w:val="18"/>
                <w:szCs w:val="18"/>
              </w:rPr>
              <w:t>製本などは適切か。</w:t>
            </w:r>
          </w:p>
          <w:p w:rsidR="0061209D" w:rsidRPr="001437AF" w:rsidRDefault="00DB1CFE" w:rsidP="00227BE6">
            <w:pPr>
              <w:spacing w:line="260" w:lineRule="exact"/>
              <w:ind w:left="180" w:hangingChars="100" w:hanging="180"/>
              <w:rPr>
                <w:sz w:val="18"/>
                <w:szCs w:val="18"/>
              </w:rPr>
            </w:pPr>
            <w:r w:rsidRPr="001437AF">
              <w:rPr>
                <w:rFonts w:hint="eastAsia"/>
                <w:sz w:val="18"/>
                <w:szCs w:val="18"/>
              </w:rPr>
              <w:t>＊環境保全や生徒の多様な特性に配慮がなされているか。</w:t>
            </w:r>
          </w:p>
        </w:tc>
        <w:tc>
          <w:tcPr>
            <w:tcW w:w="9501" w:type="dxa"/>
            <w:shd w:val="clear" w:color="auto" w:fill="auto"/>
            <w:vAlign w:val="center"/>
          </w:tcPr>
          <w:p w:rsidR="00736704" w:rsidRPr="001437AF" w:rsidRDefault="00736704" w:rsidP="00227BE6">
            <w:pPr>
              <w:spacing w:line="260" w:lineRule="exact"/>
              <w:rPr>
                <w:sz w:val="18"/>
                <w:szCs w:val="18"/>
              </w:rPr>
            </w:pPr>
            <w:r w:rsidRPr="001437AF">
              <w:rPr>
                <w:rFonts w:hint="eastAsia"/>
                <w:sz w:val="18"/>
                <w:szCs w:val="18"/>
              </w:rPr>
              <w:t>○</w:t>
            </w:r>
            <w:r w:rsidR="001C21C0" w:rsidRPr="001437AF">
              <w:rPr>
                <w:rFonts w:ascii="ＭＳ 明朝" w:hAnsi="ＭＳ 明朝" w:hint="eastAsia"/>
                <w:sz w:val="18"/>
                <w:szCs w:val="18"/>
              </w:rPr>
              <w:t>活字は鮮明で美しく</w:t>
            </w:r>
            <w:r w:rsidR="00775423" w:rsidRPr="001437AF">
              <w:rPr>
                <w:rFonts w:ascii="ＭＳ 明朝" w:hAnsi="ＭＳ 明朝" w:hint="eastAsia"/>
                <w:sz w:val="18"/>
                <w:szCs w:val="18"/>
              </w:rPr>
              <w:t>、</w:t>
            </w:r>
            <w:r w:rsidR="001C21C0" w:rsidRPr="001437AF">
              <w:rPr>
                <w:rFonts w:ascii="ＭＳ 明朝" w:hAnsi="ＭＳ 明朝" w:hint="eastAsia"/>
                <w:sz w:val="18"/>
                <w:szCs w:val="18"/>
              </w:rPr>
              <w:t>文字の大きさ</w:t>
            </w:r>
            <w:r w:rsidR="00775423" w:rsidRPr="001437AF">
              <w:rPr>
                <w:rFonts w:ascii="ＭＳ 明朝" w:hAnsi="ＭＳ 明朝" w:hint="eastAsia"/>
                <w:sz w:val="18"/>
                <w:szCs w:val="18"/>
              </w:rPr>
              <w:t>、</w:t>
            </w:r>
            <w:r w:rsidR="001C21C0" w:rsidRPr="001437AF">
              <w:rPr>
                <w:rFonts w:ascii="ＭＳ 明朝" w:hAnsi="ＭＳ 明朝" w:hint="eastAsia"/>
                <w:sz w:val="18"/>
                <w:szCs w:val="18"/>
              </w:rPr>
              <w:t>行間も適切で読みやすい。写真</w:t>
            </w:r>
            <w:r w:rsidR="00775423" w:rsidRPr="001437AF">
              <w:rPr>
                <w:rFonts w:ascii="ＭＳ 明朝" w:hAnsi="ＭＳ 明朝" w:hint="eastAsia"/>
                <w:sz w:val="18"/>
                <w:szCs w:val="18"/>
              </w:rPr>
              <w:t>、</w:t>
            </w:r>
            <w:r w:rsidR="001C21C0" w:rsidRPr="001437AF">
              <w:rPr>
                <w:rFonts w:ascii="ＭＳ 明朝" w:hAnsi="ＭＳ 明朝" w:hint="eastAsia"/>
                <w:sz w:val="18"/>
                <w:szCs w:val="18"/>
              </w:rPr>
              <w:t>挿し絵も鮮明で効果的である。</w:t>
            </w:r>
          </w:p>
          <w:p w:rsidR="00736704" w:rsidRPr="001437AF" w:rsidRDefault="00B14EAD" w:rsidP="00227BE6">
            <w:pPr>
              <w:spacing w:line="260" w:lineRule="exact"/>
              <w:rPr>
                <w:sz w:val="18"/>
                <w:szCs w:val="18"/>
              </w:rPr>
            </w:pPr>
            <w:r w:rsidRPr="001437AF">
              <w:rPr>
                <w:rFonts w:hint="eastAsia"/>
                <w:sz w:val="18"/>
                <w:szCs w:val="18"/>
              </w:rPr>
              <w:t>○製本は堅牢で</w:t>
            </w:r>
            <w:r w:rsidR="00775423" w:rsidRPr="001437AF">
              <w:rPr>
                <w:rFonts w:hint="eastAsia"/>
                <w:sz w:val="18"/>
                <w:szCs w:val="18"/>
              </w:rPr>
              <w:t>、</w:t>
            </w:r>
            <w:r w:rsidRPr="001437AF">
              <w:rPr>
                <w:rFonts w:hint="eastAsia"/>
                <w:sz w:val="18"/>
                <w:szCs w:val="18"/>
              </w:rPr>
              <w:t>軽量な紙が使用されており</w:t>
            </w:r>
            <w:r w:rsidR="00775423" w:rsidRPr="001437AF">
              <w:rPr>
                <w:rFonts w:hint="eastAsia"/>
                <w:sz w:val="18"/>
                <w:szCs w:val="18"/>
              </w:rPr>
              <w:t>、</w:t>
            </w:r>
            <w:r w:rsidRPr="001437AF">
              <w:rPr>
                <w:rFonts w:hint="eastAsia"/>
                <w:sz w:val="18"/>
                <w:szCs w:val="18"/>
              </w:rPr>
              <w:t>生徒の負担に配慮されている</w:t>
            </w:r>
            <w:r w:rsidR="00736704" w:rsidRPr="001437AF">
              <w:rPr>
                <w:rFonts w:hint="eastAsia"/>
                <w:sz w:val="18"/>
                <w:szCs w:val="18"/>
              </w:rPr>
              <w:t>。</w:t>
            </w:r>
          </w:p>
          <w:p w:rsidR="00736704" w:rsidRPr="001437AF" w:rsidRDefault="00736704" w:rsidP="00227BE6">
            <w:pPr>
              <w:spacing w:line="260" w:lineRule="exact"/>
              <w:ind w:left="180" w:hangingChars="100" w:hanging="180"/>
              <w:rPr>
                <w:sz w:val="18"/>
                <w:szCs w:val="18"/>
              </w:rPr>
            </w:pPr>
            <w:r w:rsidRPr="001437AF">
              <w:rPr>
                <w:rFonts w:hint="eastAsia"/>
                <w:sz w:val="18"/>
                <w:szCs w:val="18"/>
              </w:rPr>
              <w:t>○</w:t>
            </w:r>
            <w:r w:rsidR="001C21C0" w:rsidRPr="001437AF">
              <w:rPr>
                <w:rFonts w:ascii="ＭＳ 明朝" w:hAnsi="ＭＳ 明朝" w:hint="eastAsia"/>
                <w:sz w:val="18"/>
                <w:szCs w:val="18"/>
              </w:rPr>
              <w:t>図の色使いなどは</w:t>
            </w:r>
            <w:r w:rsidR="00775423" w:rsidRPr="001437AF">
              <w:rPr>
                <w:rFonts w:ascii="ＭＳ 明朝" w:hAnsi="ＭＳ 明朝" w:hint="eastAsia"/>
                <w:sz w:val="18"/>
                <w:szCs w:val="18"/>
              </w:rPr>
              <w:t>、</w:t>
            </w:r>
            <w:r w:rsidR="001C21C0" w:rsidRPr="001437AF">
              <w:rPr>
                <w:rFonts w:ascii="ＭＳ 明朝" w:hAnsi="ＭＳ 明朝" w:hint="eastAsia"/>
                <w:sz w:val="18"/>
                <w:szCs w:val="18"/>
              </w:rPr>
              <w:t>色覚特性への配慮を含むユニバーサルデザインとなっており</w:t>
            </w:r>
            <w:r w:rsidR="00775423" w:rsidRPr="001437AF">
              <w:rPr>
                <w:rFonts w:ascii="ＭＳ 明朝" w:hAnsi="ＭＳ 明朝" w:hint="eastAsia"/>
                <w:sz w:val="18"/>
                <w:szCs w:val="18"/>
              </w:rPr>
              <w:t>、</w:t>
            </w:r>
            <w:r w:rsidR="001C21C0" w:rsidRPr="001437AF">
              <w:rPr>
                <w:rFonts w:ascii="ＭＳ 明朝" w:hAnsi="ＭＳ 明朝" w:hint="eastAsia"/>
                <w:sz w:val="18"/>
                <w:szCs w:val="18"/>
              </w:rPr>
              <w:t>全ページにわたって配色が工夫されており</w:t>
            </w:r>
            <w:r w:rsidR="00775423" w:rsidRPr="001437AF">
              <w:rPr>
                <w:rFonts w:ascii="ＭＳ 明朝" w:hAnsi="ＭＳ 明朝" w:hint="eastAsia"/>
                <w:sz w:val="18"/>
                <w:szCs w:val="18"/>
              </w:rPr>
              <w:t>、</w:t>
            </w:r>
            <w:r w:rsidR="001C21C0" w:rsidRPr="001437AF">
              <w:rPr>
                <w:rFonts w:ascii="ＭＳ 明朝" w:hAnsi="ＭＳ 明朝" w:hint="eastAsia"/>
                <w:sz w:val="18"/>
                <w:szCs w:val="18"/>
              </w:rPr>
              <w:t>見やすい紙面になっている。</w:t>
            </w:r>
          </w:p>
          <w:p w:rsidR="0061209D" w:rsidRPr="001437AF" w:rsidRDefault="00736704" w:rsidP="00227BE6">
            <w:pPr>
              <w:spacing w:line="260" w:lineRule="exact"/>
              <w:rPr>
                <w:sz w:val="18"/>
                <w:szCs w:val="18"/>
              </w:rPr>
            </w:pPr>
            <w:r w:rsidRPr="001437AF">
              <w:rPr>
                <w:rFonts w:hint="eastAsia"/>
                <w:sz w:val="18"/>
                <w:szCs w:val="18"/>
              </w:rPr>
              <w:t>○</w:t>
            </w:r>
            <w:r w:rsidR="001C21C0" w:rsidRPr="001437AF">
              <w:rPr>
                <w:rFonts w:ascii="ＭＳ 明朝" w:hAnsi="ＭＳ 明朝" w:hint="eastAsia"/>
                <w:sz w:val="18"/>
                <w:szCs w:val="18"/>
              </w:rPr>
              <w:t>本文の用紙には再生紙と植物油インキが使用されており</w:t>
            </w:r>
            <w:r w:rsidR="00775423" w:rsidRPr="001437AF">
              <w:rPr>
                <w:rFonts w:ascii="ＭＳ 明朝" w:hAnsi="ＭＳ 明朝" w:hint="eastAsia"/>
                <w:sz w:val="18"/>
                <w:szCs w:val="18"/>
              </w:rPr>
              <w:t>、</w:t>
            </w:r>
            <w:r w:rsidR="001C21C0" w:rsidRPr="001437AF">
              <w:rPr>
                <w:rFonts w:ascii="ＭＳ 明朝" w:hAnsi="ＭＳ 明朝" w:hint="eastAsia"/>
                <w:sz w:val="18"/>
                <w:szCs w:val="18"/>
              </w:rPr>
              <w:t>地球環境や資源に及ぼす影響も考慮されている。</w:t>
            </w:r>
          </w:p>
        </w:tc>
      </w:tr>
      <w:tr w:rsidR="00AF2098" w:rsidRPr="001437AF" w:rsidTr="00227BE6">
        <w:tc>
          <w:tcPr>
            <w:tcW w:w="397" w:type="dxa"/>
            <w:shd w:val="clear" w:color="auto" w:fill="auto"/>
            <w:vAlign w:val="center"/>
          </w:tcPr>
          <w:p w:rsidR="0061209D" w:rsidRPr="001437AF" w:rsidRDefault="00AF2098" w:rsidP="00227BE6">
            <w:pPr>
              <w:jc w:val="center"/>
              <w:rPr>
                <w:rFonts w:ascii="ＭＳ ゴシック" w:eastAsia="ＭＳ ゴシック" w:hAnsi="ＭＳ ゴシック"/>
                <w:b/>
              </w:rPr>
            </w:pPr>
            <w:r w:rsidRPr="001437AF">
              <w:rPr>
                <w:rFonts w:ascii="ＭＳ ゴシック" w:eastAsia="ＭＳ ゴシック" w:hAnsi="ＭＳ ゴシック" w:hint="eastAsia"/>
                <w:b/>
              </w:rPr>
              <w:t>5</w:t>
            </w:r>
          </w:p>
        </w:tc>
        <w:tc>
          <w:tcPr>
            <w:tcW w:w="1979" w:type="dxa"/>
            <w:shd w:val="clear" w:color="auto" w:fill="auto"/>
            <w:vAlign w:val="center"/>
          </w:tcPr>
          <w:p w:rsidR="0061209D" w:rsidRPr="001437AF" w:rsidRDefault="00AF2098" w:rsidP="00227BE6">
            <w:pPr>
              <w:spacing w:line="260" w:lineRule="exact"/>
              <w:rPr>
                <w:rFonts w:ascii="ＭＳ ゴシック" w:eastAsia="ＭＳ ゴシック" w:hAnsi="ＭＳ ゴシック"/>
                <w:sz w:val="18"/>
                <w:szCs w:val="18"/>
              </w:rPr>
            </w:pPr>
            <w:r w:rsidRPr="001437AF">
              <w:rPr>
                <w:rFonts w:ascii="ＭＳ ゴシック" w:eastAsia="ＭＳ ゴシック" w:hAnsi="ＭＳ ゴシック" w:hint="eastAsia"/>
                <w:sz w:val="18"/>
                <w:szCs w:val="18"/>
              </w:rPr>
              <w:t>総合所見</w:t>
            </w:r>
          </w:p>
        </w:tc>
        <w:tc>
          <w:tcPr>
            <w:tcW w:w="3544" w:type="dxa"/>
            <w:shd w:val="clear" w:color="auto" w:fill="auto"/>
            <w:vAlign w:val="center"/>
          </w:tcPr>
          <w:p w:rsidR="0061209D" w:rsidRPr="001437AF" w:rsidRDefault="00736704" w:rsidP="00227BE6">
            <w:pPr>
              <w:spacing w:line="260" w:lineRule="exact"/>
              <w:ind w:left="180" w:hangingChars="100" w:hanging="180"/>
              <w:rPr>
                <w:sz w:val="18"/>
                <w:szCs w:val="18"/>
              </w:rPr>
            </w:pPr>
            <w:r w:rsidRPr="001437AF">
              <w:rPr>
                <w:rFonts w:hint="eastAsia"/>
                <w:sz w:val="18"/>
                <w:szCs w:val="18"/>
              </w:rPr>
              <w:t>＊上記観点から見た</w:t>
            </w:r>
            <w:r w:rsidR="00775423" w:rsidRPr="001437AF">
              <w:rPr>
                <w:rFonts w:hint="eastAsia"/>
                <w:sz w:val="18"/>
                <w:szCs w:val="18"/>
              </w:rPr>
              <w:t>、</w:t>
            </w:r>
            <w:r w:rsidRPr="001437AF">
              <w:rPr>
                <w:rFonts w:hint="eastAsia"/>
                <w:sz w:val="18"/>
                <w:szCs w:val="18"/>
              </w:rPr>
              <w:t>全体的・総合的な当教科書の特徴</w:t>
            </w:r>
          </w:p>
        </w:tc>
        <w:tc>
          <w:tcPr>
            <w:tcW w:w="9501" w:type="dxa"/>
            <w:shd w:val="clear" w:color="auto" w:fill="auto"/>
            <w:vAlign w:val="center"/>
          </w:tcPr>
          <w:p w:rsidR="0061209D" w:rsidRPr="001437AF" w:rsidRDefault="00B14EAD" w:rsidP="001437AF">
            <w:pPr>
              <w:spacing w:line="260" w:lineRule="exact"/>
              <w:ind w:left="180" w:hangingChars="100" w:hanging="180"/>
              <w:rPr>
                <w:sz w:val="18"/>
                <w:szCs w:val="18"/>
              </w:rPr>
            </w:pPr>
            <w:r w:rsidRPr="001437AF">
              <w:rPr>
                <w:rFonts w:hint="eastAsia"/>
                <w:sz w:val="18"/>
                <w:szCs w:val="18"/>
              </w:rPr>
              <w:t>○生徒の学習意欲を喚起し</w:t>
            </w:r>
            <w:r w:rsidR="00775423" w:rsidRPr="001437AF">
              <w:rPr>
                <w:rFonts w:hint="eastAsia"/>
                <w:sz w:val="18"/>
                <w:szCs w:val="18"/>
              </w:rPr>
              <w:t>、</w:t>
            </w:r>
            <w:r w:rsidRPr="001437AF">
              <w:rPr>
                <w:rFonts w:hint="eastAsia"/>
                <w:sz w:val="18"/>
                <w:szCs w:val="18"/>
              </w:rPr>
              <w:t>質的に優れた教材がバランスよく採録されており</w:t>
            </w:r>
            <w:r w:rsidR="00775423" w:rsidRPr="001437AF">
              <w:rPr>
                <w:rFonts w:hint="eastAsia"/>
                <w:sz w:val="18"/>
                <w:szCs w:val="18"/>
              </w:rPr>
              <w:t>、</w:t>
            </w:r>
            <w:r w:rsidRPr="001437AF">
              <w:rPr>
                <w:rFonts w:hint="eastAsia"/>
                <w:sz w:val="18"/>
                <w:szCs w:val="18"/>
              </w:rPr>
              <w:t>分量も適切である。また</w:t>
            </w:r>
            <w:r w:rsidR="00775423" w:rsidRPr="001437AF">
              <w:rPr>
                <w:rFonts w:hint="eastAsia"/>
                <w:sz w:val="18"/>
                <w:szCs w:val="18"/>
              </w:rPr>
              <w:t>、</w:t>
            </w:r>
            <w:r w:rsidR="001437AF">
              <w:rPr>
                <w:rFonts w:hint="eastAsia"/>
                <w:sz w:val="18"/>
                <w:szCs w:val="18"/>
              </w:rPr>
              <w:t>各単元の構成に</w:t>
            </w:r>
            <w:r w:rsidRPr="001437AF">
              <w:rPr>
                <w:rFonts w:hint="eastAsia"/>
                <w:sz w:val="18"/>
                <w:szCs w:val="18"/>
              </w:rPr>
              <w:t>もきめ細やかな配慮がなされており</w:t>
            </w:r>
            <w:r w:rsidR="00775423" w:rsidRPr="001437AF">
              <w:rPr>
                <w:rFonts w:hint="eastAsia"/>
                <w:sz w:val="18"/>
                <w:szCs w:val="18"/>
              </w:rPr>
              <w:t>、</w:t>
            </w:r>
            <w:r w:rsidR="000C7785" w:rsidRPr="001437AF">
              <w:rPr>
                <w:rFonts w:hint="eastAsia"/>
                <w:sz w:val="18"/>
                <w:szCs w:val="18"/>
              </w:rPr>
              <w:t>実社会における伝え合う力、自分の思いや考えを広めたり深めたりする力を、高めるこ</w:t>
            </w:r>
            <w:r w:rsidRPr="001437AF">
              <w:rPr>
                <w:rFonts w:hint="eastAsia"/>
                <w:sz w:val="18"/>
                <w:szCs w:val="18"/>
              </w:rPr>
              <w:t>とに適した教科書である。</w:t>
            </w:r>
          </w:p>
        </w:tc>
      </w:tr>
    </w:tbl>
    <w:p w:rsidR="00587949" w:rsidRDefault="00E51C34" w:rsidP="00587949">
      <w:pPr>
        <w:tabs>
          <w:tab w:val="left" w:pos="8460"/>
        </w:tabs>
        <w:snapToGrid w:val="0"/>
        <w:jc w:val="right"/>
        <w:textAlignment w:val="baseline"/>
        <w:rPr>
          <w:rFonts w:hAnsi="HG丸ｺﾞｼｯｸM-PRO"/>
          <w:sz w:val="20"/>
          <w:szCs w:val="20"/>
        </w:rPr>
      </w:pPr>
      <w:r w:rsidRPr="001437AF">
        <w:rPr>
          <w:rFonts w:ascii="ＭＳ Ｐゴシック" w:eastAsia="ＭＳ Ｐゴシック" w:hAnsi="ＭＳ Ｐゴシック" w:hint="eastAsia"/>
          <w:sz w:val="20"/>
          <w:szCs w:val="20"/>
        </w:rPr>
        <w:t>令和</w:t>
      </w:r>
      <w:r w:rsidR="0077090A" w:rsidRPr="001437AF">
        <w:rPr>
          <w:rFonts w:ascii="ＭＳ Ｐゴシック" w:eastAsia="ＭＳ Ｐゴシック" w:hAnsi="ＭＳ Ｐゴシック" w:hint="eastAsia"/>
          <w:sz w:val="20"/>
          <w:szCs w:val="20"/>
        </w:rPr>
        <w:t>６</w:t>
      </w:r>
      <w:r w:rsidR="00D22F89" w:rsidRPr="001437AF">
        <w:rPr>
          <w:rFonts w:ascii="ＭＳ Ｐゴシック" w:eastAsia="ＭＳ Ｐゴシック" w:hAnsi="ＭＳ Ｐゴシック" w:hint="eastAsia"/>
          <w:sz w:val="20"/>
          <w:szCs w:val="20"/>
        </w:rPr>
        <w:t>年度用 高等学校教科書内容解説資料</w:t>
      </w:r>
    </w:p>
    <w:sectPr w:rsidR="00587949" w:rsidSect="009A46F5">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38" w:rsidRDefault="00CD0438" w:rsidP="00B3472B">
      <w:r>
        <w:separator/>
      </w:r>
    </w:p>
  </w:endnote>
  <w:endnote w:type="continuationSeparator" w:id="0">
    <w:p w:rsidR="00CD0438" w:rsidRDefault="00CD0438" w:rsidP="00B3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sugi Mar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38" w:rsidRDefault="00CD0438" w:rsidP="00B3472B">
      <w:r>
        <w:separator/>
      </w:r>
    </w:p>
  </w:footnote>
  <w:footnote w:type="continuationSeparator" w:id="0">
    <w:p w:rsidR="00CD0438" w:rsidRDefault="00CD0438" w:rsidP="00B3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D"/>
    <w:rsid w:val="00084BB1"/>
    <w:rsid w:val="000867C9"/>
    <w:rsid w:val="00092657"/>
    <w:rsid w:val="000A47EE"/>
    <w:rsid w:val="000C7785"/>
    <w:rsid w:val="000D2CCD"/>
    <w:rsid w:val="000E6AE5"/>
    <w:rsid w:val="00141A41"/>
    <w:rsid w:val="001437AF"/>
    <w:rsid w:val="00161849"/>
    <w:rsid w:val="00181628"/>
    <w:rsid w:val="001A6557"/>
    <w:rsid w:val="001C21C0"/>
    <w:rsid w:val="0020626D"/>
    <w:rsid w:val="00227BE6"/>
    <w:rsid w:val="00265EE1"/>
    <w:rsid w:val="00274DB6"/>
    <w:rsid w:val="002821EC"/>
    <w:rsid w:val="002B3B4A"/>
    <w:rsid w:val="002B60F0"/>
    <w:rsid w:val="002F1970"/>
    <w:rsid w:val="00306053"/>
    <w:rsid w:val="00373CC9"/>
    <w:rsid w:val="003B5AFA"/>
    <w:rsid w:val="003C68F9"/>
    <w:rsid w:val="004065E3"/>
    <w:rsid w:val="00443513"/>
    <w:rsid w:val="00444FF5"/>
    <w:rsid w:val="004526E0"/>
    <w:rsid w:val="004E3E21"/>
    <w:rsid w:val="00547B3B"/>
    <w:rsid w:val="00587949"/>
    <w:rsid w:val="005A1924"/>
    <w:rsid w:val="005C2CAB"/>
    <w:rsid w:val="0061209D"/>
    <w:rsid w:val="006262BE"/>
    <w:rsid w:val="006A216D"/>
    <w:rsid w:val="006A34D0"/>
    <w:rsid w:val="006E002C"/>
    <w:rsid w:val="006E54BC"/>
    <w:rsid w:val="00705F88"/>
    <w:rsid w:val="00736704"/>
    <w:rsid w:val="0076174C"/>
    <w:rsid w:val="00766B47"/>
    <w:rsid w:val="0077090A"/>
    <w:rsid w:val="007751CA"/>
    <w:rsid w:val="00775423"/>
    <w:rsid w:val="007D0031"/>
    <w:rsid w:val="007D7D1C"/>
    <w:rsid w:val="00831C74"/>
    <w:rsid w:val="008A5063"/>
    <w:rsid w:val="008C171B"/>
    <w:rsid w:val="00901444"/>
    <w:rsid w:val="00973CBC"/>
    <w:rsid w:val="00981A12"/>
    <w:rsid w:val="0098456E"/>
    <w:rsid w:val="00985E3E"/>
    <w:rsid w:val="009A46F5"/>
    <w:rsid w:val="009D3E1D"/>
    <w:rsid w:val="009E0A9D"/>
    <w:rsid w:val="009F1AC5"/>
    <w:rsid w:val="00A3680B"/>
    <w:rsid w:val="00A44839"/>
    <w:rsid w:val="00A534F1"/>
    <w:rsid w:val="00A7094C"/>
    <w:rsid w:val="00AF2098"/>
    <w:rsid w:val="00B14EAD"/>
    <w:rsid w:val="00B31071"/>
    <w:rsid w:val="00B31C9F"/>
    <w:rsid w:val="00B3472B"/>
    <w:rsid w:val="00B37E23"/>
    <w:rsid w:val="00BA2023"/>
    <w:rsid w:val="00BC343B"/>
    <w:rsid w:val="00BC7DE3"/>
    <w:rsid w:val="00BF1573"/>
    <w:rsid w:val="00C7776B"/>
    <w:rsid w:val="00C85492"/>
    <w:rsid w:val="00C91174"/>
    <w:rsid w:val="00C948ED"/>
    <w:rsid w:val="00CB50F3"/>
    <w:rsid w:val="00CD0438"/>
    <w:rsid w:val="00D025C1"/>
    <w:rsid w:val="00D22F89"/>
    <w:rsid w:val="00D42505"/>
    <w:rsid w:val="00D50FBF"/>
    <w:rsid w:val="00D61FBE"/>
    <w:rsid w:val="00DB1CFE"/>
    <w:rsid w:val="00DF5083"/>
    <w:rsid w:val="00E344D1"/>
    <w:rsid w:val="00E348A2"/>
    <w:rsid w:val="00E51C34"/>
    <w:rsid w:val="00E80DB2"/>
    <w:rsid w:val="00EF3327"/>
    <w:rsid w:val="00F605D6"/>
    <w:rsid w:val="00F90635"/>
    <w:rsid w:val="00FB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C65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72B"/>
    <w:pPr>
      <w:tabs>
        <w:tab w:val="center" w:pos="4252"/>
        <w:tab w:val="right" w:pos="8504"/>
      </w:tabs>
      <w:snapToGrid w:val="0"/>
    </w:pPr>
  </w:style>
  <w:style w:type="character" w:customStyle="1" w:styleId="a5">
    <w:name w:val="ヘッダー (文字)"/>
    <w:basedOn w:val="a0"/>
    <w:link w:val="a4"/>
    <w:uiPriority w:val="99"/>
    <w:rsid w:val="00B3472B"/>
  </w:style>
  <w:style w:type="paragraph" w:styleId="a6">
    <w:name w:val="footer"/>
    <w:basedOn w:val="a"/>
    <w:link w:val="a7"/>
    <w:uiPriority w:val="99"/>
    <w:unhideWhenUsed/>
    <w:rsid w:val="00B3472B"/>
    <w:pPr>
      <w:tabs>
        <w:tab w:val="center" w:pos="4252"/>
        <w:tab w:val="right" w:pos="8504"/>
      </w:tabs>
      <w:snapToGrid w:val="0"/>
    </w:pPr>
  </w:style>
  <w:style w:type="character" w:customStyle="1" w:styleId="a7">
    <w:name w:val="フッター (文字)"/>
    <w:basedOn w:val="a0"/>
    <w:link w:val="a6"/>
    <w:uiPriority w:val="99"/>
    <w:rsid w:val="00B3472B"/>
  </w:style>
  <w:style w:type="paragraph" w:styleId="a8">
    <w:name w:val="Balloon Text"/>
    <w:basedOn w:val="a"/>
    <w:link w:val="a9"/>
    <w:uiPriority w:val="99"/>
    <w:semiHidden/>
    <w:unhideWhenUsed/>
    <w:rsid w:val="00443513"/>
    <w:rPr>
      <w:rFonts w:ascii="游ゴシック Light" w:eastAsia="游ゴシック Light" w:hAnsi="游ゴシック Light"/>
      <w:sz w:val="18"/>
      <w:szCs w:val="18"/>
    </w:rPr>
  </w:style>
  <w:style w:type="character" w:customStyle="1" w:styleId="a9">
    <w:name w:val="吹き出し (文字)"/>
    <w:link w:val="a8"/>
    <w:uiPriority w:val="99"/>
    <w:semiHidden/>
    <w:rsid w:val="004435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2023-01-13T05:47:00Z</dcterms:created>
  <dcterms:modified xsi:type="dcterms:W3CDTF">2023-03-14T08:25:00Z</dcterms:modified>
</cp:coreProperties>
</file>