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4D9EE600" w:rsidR="00DE75CD" w:rsidRPr="00BB387E" w:rsidRDefault="00D414F6"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３</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1A23C3D7" w:rsidR="00DE75CD" w:rsidRPr="00BB387E" w:rsidRDefault="00D414F6" w:rsidP="00BB387E">
            <w:pPr>
              <w:spacing w:line="400" w:lineRule="exact"/>
              <w:rPr>
                <w:rFonts w:ascii="ＭＳ ゴシック" w:eastAsia="ＭＳ ゴシック" w:hAnsi="ＭＳ ゴシック"/>
                <w:sz w:val="32"/>
                <w:szCs w:val="32"/>
              </w:rPr>
            </w:pPr>
            <w:r>
              <w:rPr>
                <w:rFonts w:ascii="ＭＳ ゴシック" w:eastAsia="ＭＳ ゴシック" w:hAnsi="ＭＳ ゴシック" w:hint="eastAsia"/>
                <w:sz w:val="32"/>
                <w:szCs w:val="32"/>
              </w:rPr>
              <w:t>１</w:t>
            </w:r>
            <w:r w:rsidR="00DE75CD" w:rsidRPr="00BB387E">
              <w:rPr>
                <w:rFonts w:ascii="ＭＳ ゴシック" w:eastAsia="ＭＳ ゴシック" w:hAnsi="ＭＳ ゴシック" w:hint="eastAsia"/>
                <w:sz w:val="32"/>
                <w:szCs w:val="32"/>
              </w:rPr>
              <w:t xml:space="preserve">章　</w:t>
            </w:r>
            <w:r w:rsidRPr="00D414F6">
              <w:rPr>
                <w:rFonts w:ascii="ＭＳ ゴシック" w:eastAsia="ＭＳ ゴシック" w:hAnsi="ＭＳ ゴシック" w:hint="eastAsia"/>
                <w:sz w:val="32"/>
                <w:szCs w:val="32"/>
              </w:rPr>
              <w:t>光の性質とその利用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28A0AA62" w:rsidR="001477A7" w:rsidRPr="00BB387E" w:rsidRDefault="00020E4B" w:rsidP="00104778">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BB387E">
              <w:rPr>
                <w:rFonts w:ascii="ＭＳ ゴシック" w:eastAsia="ＭＳ ゴシック" w:hAnsi="ＭＳ ゴシック" w:hint="eastAsia"/>
                <w:sz w:val="20"/>
                <w:szCs w:val="20"/>
              </w:rPr>
              <w:t>学習指導要領の項目</w:t>
            </w:r>
            <w:r w:rsidR="00DC7B73" w:rsidRPr="00BB387E">
              <w:rPr>
                <w:rFonts w:ascii="ＭＳ ゴシック" w:eastAsia="ＭＳ ゴシック" w:hAnsi="ＭＳ ゴシック" w:hint="eastAsia"/>
                <w:sz w:val="20"/>
                <w:szCs w:val="20"/>
              </w:rPr>
              <w:t xml:space="preserve"> </w:t>
            </w:r>
            <w:r w:rsidR="00DC7B73" w:rsidRPr="00BB387E">
              <w:rPr>
                <w:rFonts w:ascii="ＭＳ ゴシック" w:eastAsia="ＭＳ ゴシック" w:hAnsi="ＭＳ ゴシック"/>
                <w:sz w:val="20"/>
                <w:szCs w:val="20"/>
              </w:rPr>
              <w:t>(</w:t>
            </w:r>
            <w:r w:rsidR="00D414F6">
              <w:rPr>
                <w:rFonts w:ascii="ＭＳ ゴシック" w:eastAsia="ＭＳ ゴシック" w:hAnsi="ＭＳ ゴシック" w:hint="eastAsia"/>
                <w:sz w:val="20"/>
                <w:szCs w:val="20"/>
              </w:rPr>
              <w:t>2</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ア</w:t>
            </w:r>
            <w:r w:rsidR="00DC7B73" w:rsidRPr="00BB387E">
              <w:rPr>
                <w:rFonts w:ascii="ＭＳ ゴシック" w:eastAsia="ＭＳ ゴシック" w:hAnsi="ＭＳ ゴシック" w:hint="eastAsia"/>
                <w:sz w:val="20"/>
                <w:szCs w:val="20"/>
              </w:rPr>
              <w:t>(</w:t>
            </w:r>
            <w:r w:rsidR="00D414F6">
              <w:rPr>
                <w:rFonts w:ascii="ＭＳ ゴシック" w:eastAsia="ＭＳ ゴシック" w:hAnsi="ＭＳ ゴシック" w:hint="eastAsia"/>
                <w:sz w:val="20"/>
                <w:szCs w:val="20"/>
              </w:rPr>
              <w:t>ア</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w:t>
            </w:r>
            <w:r w:rsidR="00BA17C3" w:rsidRPr="00BA17C3">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イ</w:t>
            </w:r>
            <w:r w:rsidR="001477A7" w:rsidRPr="00BA17C3">
              <w:rPr>
                <w:rFonts w:ascii="ＭＳ 明朝" w:eastAsia="ＭＳ 明朝" w:hAnsi="ＭＳ 明朝" w:hint="eastAsia"/>
                <w:sz w:val="20"/>
                <w:szCs w:val="20"/>
              </w:rPr>
              <w:t xml:space="preserve">　　　　</w:t>
            </w:r>
            <w:r w:rsidR="00D414F6" w:rsidRPr="00BA17C3">
              <w:rPr>
                <w:rFonts w:ascii="ＭＳ 明朝" w:eastAsia="ＭＳ 明朝" w:hAnsi="ＭＳ 明朝" w:hint="eastAsia"/>
                <w:sz w:val="20"/>
                <w:szCs w:val="20"/>
              </w:rPr>
              <w:t xml:space="preserve">　　　　</w:t>
            </w:r>
            <w:r w:rsidR="001477A7" w:rsidRPr="00BB387E">
              <w:rPr>
                <w:rFonts w:ascii="ＭＳ ゴシック" w:eastAsia="ＭＳ ゴシック" w:hAnsi="ＭＳ ゴシック" w:hint="eastAsia"/>
                <w:sz w:val="20"/>
                <w:szCs w:val="20"/>
              </w:rPr>
              <w:t>教科書　p</w:t>
            </w:r>
            <w:r w:rsidR="001477A7" w:rsidRPr="00BB387E">
              <w:rPr>
                <w:rFonts w:ascii="ＭＳ ゴシック" w:eastAsia="ＭＳ ゴシック" w:hAnsi="ＭＳ ゴシック"/>
                <w:sz w:val="20"/>
                <w:szCs w:val="20"/>
              </w:rPr>
              <w:t>.</w:t>
            </w:r>
            <w:r w:rsidR="00D414F6">
              <w:rPr>
                <w:rFonts w:ascii="ＭＳ ゴシック" w:eastAsia="ＭＳ ゴシック" w:hAnsi="ＭＳ ゴシック" w:hint="eastAsia"/>
                <w:sz w:val="20"/>
                <w:szCs w:val="20"/>
              </w:rPr>
              <w:t>116</w:t>
            </w:r>
            <w:r w:rsidR="001477A7" w:rsidRPr="00BB387E">
              <w:rPr>
                <w:rFonts w:ascii="ＭＳ ゴシック" w:eastAsia="ＭＳ ゴシック" w:hAnsi="ＭＳ ゴシック" w:hint="eastAsia"/>
                <w:sz w:val="20"/>
                <w:szCs w:val="20"/>
              </w:rPr>
              <w:t>～</w:t>
            </w:r>
            <w:r w:rsidR="00D414F6">
              <w:rPr>
                <w:rFonts w:ascii="ＭＳ ゴシック" w:eastAsia="ＭＳ ゴシック" w:hAnsi="ＭＳ ゴシック" w:hint="eastAsia"/>
                <w:sz w:val="20"/>
                <w:szCs w:val="20"/>
              </w:rPr>
              <w:t>137</w:t>
            </w:r>
            <w:r w:rsidR="00C172C3">
              <w:rPr>
                <w:rFonts w:ascii="ＭＳ ゴシック" w:eastAsia="ＭＳ ゴシック" w:hAnsi="ＭＳ ゴシック" w:hint="eastAsia"/>
                <w:sz w:val="20"/>
                <w:szCs w:val="20"/>
              </w:rPr>
              <w:t xml:space="preserve">　</w:t>
            </w:r>
            <w:r w:rsidR="001477A7" w:rsidRPr="00BB387E">
              <w:rPr>
                <w:rFonts w:ascii="ＭＳ ゴシック" w:eastAsia="ＭＳ ゴシック" w:hAnsi="ＭＳ ゴシック"/>
                <w:sz w:val="20"/>
                <w:szCs w:val="20"/>
              </w:rPr>
              <w:t>14</w:t>
            </w:r>
            <w:r w:rsidR="001477A7" w:rsidRPr="00BB387E">
              <w:rPr>
                <w:rFonts w:ascii="ＭＳ ゴシック" w:eastAsia="ＭＳ 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BB387E">
              <w:rPr>
                <w:rFonts w:ascii="ＭＳ ゴシック" w:eastAsia="ＭＳ 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3009EFC2" w14:textId="2765A8D5" w:rsidR="001477A7" w:rsidRPr="00BB387E" w:rsidRDefault="001477A7" w:rsidP="00BB387E">
            <w:pPr>
              <w:spacing w:line="280" w:lineRule="exact"/>
              <w:ind w:left="102"/>
              <w:rPr>
                <w:rFonts w:ascii="ＭＳ ゴシック" w:eastAsia="ＭＳ ゴシック" w:hAnsi="ＭＳ ゴシック"/>
                <w:sz w:val="19"/>
                <w:szCs w:val="19"/>
              </w:rPr>
            </w:pPr>
            <w:r w:rsidRPr="00BB387E">
              <w:rPr>
                <w:rFonts w:ascii="ＭＳ ゴシック" w:eastAsia="ＭＳ ゴシック" w:hAnsi="ＭＳ ゴシック" w:hint="eastAsia"/>
                <w:sz w:val="19"/>
                <w:szCs w:val="19"/>
              </w:rPr>
              <w:t>①</w:t>
            </w:r>
            <w:r w:rsidR="00117EA9">
              <w:rPr>
                <w:rFonts w:ascii="ＭＳ ゴシック" w:eastAsia="ＭＳ ゴシック" w:hAnsi="ＭＳ ゴシック" w:hint="eastAsia"/>
                <w:sz w:val="19"/>
                <w:szCs w:val="19"/>
              </w:rPr>
              <w:t>光の進み方と</w:t>
            </w:r>
            <w:r w:rsidR="005300F6">
              <w:rPr>
                <w:rFonts w:ascii="ＭＳ ゴシック" w:eastAsia="ＭＳ ゴシック" w:hAnsi="ＭＳ ゴシック" w:hint="eastAsia"/>
                <w:sz w:val="19"/>
                <w:szCs w:val="19"/>
              </w:rPr>
              <w:t>その</w:t>
            </w:r>
            <w:r w:rsidR="00117EA9">
              <w:rPr>
                <w:rFonts w:ascii="ＭＳ ゴシック" w:eastAsia="ＭＳ ゴシック" w:hAnsi="ＭＳ ゴシック" w:hint="eastAsia"/>
                <w:sz w:val="19"/>
                <w:szCs w:val="19"/>
              </w:rPr>
              <w:t>基本的な性質</w:t>
            </w:r>
            <w:r w:rsidRPr="00BB387E">
              <w:rPr>
                <w:rFonts w:ascii="ＭＳ ゴシック" w:eastAsia="ＭＳ ゴシック" w:hAnsi="ＭＳ ゴシック" w:hint="eastAsia"/>
                <w:sz w:val="19"/>
                <w:szCs w:val="19"/>
              </w:rPr>
              <w:t xml:space="preserve">　➡　②</w:t>
            </w:r>
            <w:r w:rsidR="00117EA9">
              <w:rPr>
                <w:rFonts w:ascii="ＭＳ ゴシック" w:eastAsia="ＭＳ ゴシック" w:hAnsi="ＭＳ ゴシック" w:hint="eastAsia"/>
                <w:sz w:val="19"/>
                <w:szCs w:val="19"/>
              </w:rPr>
              <w:t>目に見える光と色の見え方</w:t>
            </w:r>
          </w:p>
          <w:p w14:paraId="1319151C" w14:textId="52C89CE9" w:rsidR="001477A7" w:rsidRDefault="00EB1A52" w:rsidP="00BB387E">
            <w:pPr>
              <w:spacing w:line="280" w:lineRule="exact"/>
              <w:ind w:firstLineChars="50" w:firstLine="95"/>
            </w:pPr>
            <w:r w:rsidRPr="00BB387E">
              <w:rPr>
                <w:rFonts w:ascii="ＭＳ ゴシック" w:eastAsia="ＭＳ ゴシック" w:hAnsi="ＭＳ ゴシック" w:hint="eastAsia"/>
                <w:sz w:val="19"/>
                <w:szCs w:val="19"/>
              </w:rPr>
              <w:t xml:space="preserve">➡　</w:t>
            </w:r>
            <w:r w:rsidR="00D77505">
              <w:rPr>
                <w:rFonts w:ascii="ＭＳ ゴシック" w:eastAsia="ＭＳ ゴシック" w:hAnsi="ＭＳ ゴシック" w:hint="eastAsia"/>
                <w:sz w:val="19"/>
                <w:szCs w:val="19"/>
              </w:rPr>
              <w:t>③</w:t>
            </w:r>
            <w:r w:rsidR="00117EA9">
              <w:rPr>
                <w:rFonts w:ascii="ＭＳ ゴシック" w:eastAsia="ＭＳ ゴシック" w:hAnsi="ＭＳ ゴシック" w:hint="eastAsia"/>
                <w:sz w:val="19"/>
                <w:szCs w:val="19"/>
              </w:rPr>
              <w:t>目に見えない光とその</w:t>
            </w:r>
            <w:r w:rsidRPr="00BB387E">
              <w:rPr>
                <w:rFonts w:ascii="ＭＳ ゴシック" w:eastAsia="ＭＳ ゴシック" w:hAnsi="ＭＳ ゴシック" w:hint="eastAsia"/>
                <w:sz w:val="19"/>
                <w:szCs w:val="19"/>
              </w:rPr>
              <w:t>利用</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DD7826" w:rsidRDefault="008A3717" w:rsidP="008A3717">
            <w:pPr>
              <w:rPr>
                <w:rFonts w:ascii="ＭＳ ゴシック" w:eastAsia="ＭＳ ゴシック" w:hAnsi="ＭＳ ゴシック"/>
              </w:rPr>
            </w:pPr>
            <w:r w:rsidRPr="00DD7826">
              <w:rPr>
                <w:rFonts w:ascii="ＭＳ ゴシック" w:eastAsia="ＭＳ ゴシック" w:hAnsi="ＭＳ ゴシック" w:hint="eastAsia"/>
              </w:rPr>
              <w:t>■</w:t>
            </w:r>
            <w:r w:rsidRPr="00DD7826">
              <w:rPr>
                <w:rFonts w:ascii="ＭＳ ゴシック" w:eastAsia="ＭＳ ゴシック" w:hAnsi="ＭＳ ゴシック"/>
              </w:rPr>
              <w:t>章の目標</w:t>
            </w:r>
          </w:p>
        </w:tc>
      </w:tr>
      <w:tr w:rsidR="008A3717" w14:paraId="2A6AEAB1" w14:textId="77777777" w:rsidTr="002C2EAD">
        <w:tc>
          <w:tcPr>
            <w:tcW w:w="9354" w:type="dxa"/>
            <w:tcBorders>
              <w:left w:val="nil"/>
              <w:bottom w:val="nil"/>
              <w:right w:val="nil"/>
            </w:tcBorders>
          </w:tcPr>
          <w:p w14:paraId="40019988" w14:textId="49769D0C" w:rsidR="00D414F6" w:rsidRPr="00D414F6" w:rsidRDefault="00D414F6" w:rsidP="00D414F6">
            <w:pPr>
              <w:spacing w:line="240" w:lineRule="exact"/>
              <w:ind w:left="180" w:hangingChars="100" w:hanging="180"/>
              <w:rPr>
                <w:rFonts w:ascii="ＭＳ 明朝" w:eastAsia="ＭＳ 明朝" w:hAnsi="ＭＳ 明朝"/>
                <w:sz w:val="18"/>
                <w:szCs w:val="18"/>
              </w:rPr>
            </w:pPr>
            <w:r w:rsidRPr="00D414F6">
              <w:rPr>
                <w:rFonts w:ascii="ＭＳ 明朝" w:eastAsia="ＭＳ 明朝" w:hAnsi="ＭＳ 明朝" w:hint="eastAsia"/>
                <w:sz w:val="18"/>
                <w:szCs w:val="18"/>
              </w:rPr>
              <w:t>・光を中心とした電磁波の性質とその利用について，日常生活と関連付けて理解するとともに，それらの観察，実験などに関する技能を身に付ける。</w:t>
            </w:r>
          </w:p>
          <w:p w14:paraId="186BBA85" w14:textId="77777777" w:rsidR="00D414F6" w:rsidRPr="00D414F6" w:rsidRDefault="00D414F6" w:rsidP="00D414F6">
            <w:pPr>
              <w:spacing w:line="240" w:lineRule="exact"/>
              <w:ind w:left="180" w:hangingChars="100" w:hanging="180"/>
              <w:rPr>
                <w:rFonts w:ascii="ＭＳ 明朝" w:eastAsia="ＭＳ 明朝" w:hAnsi="ＭＳ 明朝"/>
                <w:sz w:val="18"/>
                <w:szCs w:val="18"/>
              </w:rPr>
            </w:pPr>
            <w:r w:rsidRPr="00D414F6">
              <w:rPr>
                <w:rFonts w:ascii="ＭＳ 明朝" w:eastAsia="ＭＳ 明朝" w:hAnsi="ＭＳ 明朝" w:hint="eastAsia"/>
                <w:sz w:val="18"/>
                <w:szCs w:val="18"/>
              </w:rPr>
              <w:t>・光の性質とその利用について，問題を見いだし見通しをもって観察，実験などを行い，人間生活と関連付けて，科学的に考察し表現する。</w:t>
            </w:r>
          </w:p>
          <w:p w14:paraId="08FE3EBF" w14:textId="77DF380F" w:rsidR="0017007F" w:rsidRPr="008A3717" w:rsidRDefault="00D414F6" w:rsidP="00D414F6">
            <w:pPr>
              <w:spacing w:line="240" w:lineRule="exact"/>
              <w:ind w:left="180" w:hangingChars="100" w:hanging="180"/>
              <w:rPr>
                <w:rFonts w:ascii="ＭＳ 明朝" w:eastAsia="ＭＳ 明朝" w:hAnsi="ＭＳ 明朝"/>
              </w:rPr>
            </w:pPr>
            <w:r w:rsidRPr="00D414F6">
              <w:rPr>
                <w:rFonts w:ascii="ＭＳ 明朝" w:eastAsia="ＭＳ 明朝" w:hAnsi="ＭＳ 明朝" w:hint="eastAsia"/>
                <w:sz w:val="18"/>
                <w:szCs w:val="18"/>
              </w:rPr>
              <w:t>・光の性質とその利用に関する事物・現象に進んで関わり，科学的に探究しようとする態度を養うとともに，科学に対する興味・関心を高める。</w:t>
            </w:r>
          </w:p>
          <w:p w14:paraId="1E22718D" w14:textId="565CE017" w:rsidR="008A3717" w:rsidRPr="008A3717" w:rsidRDefault="008A3717" w:rsidP="00367596">
            <w:pPr>
              <w:spacing w:line="240" w:lineRule="exact"/>
              <w:ind w:left="210" w:hangingChars="100" w:hanging="210"/>
              <w:rPr>
                <w:rFonts w:ascii="ＭＳ 明朝" w:eastAsia="ＭＳ 明朝" w:hAnsi="ＭＳ 明朝"/>
              </w:rPr>
            </w:pPr>
          </w:p>
        </w:tc>
      </w:tr>
    </w:tbl>
    <w:p w14:paraId="4E7D24B8" w14:textId="69252DB1" w:rsidR="00786A00" w:rsidRDefault="00786A00">
      <w:bookmarkStart w:id="0" w:name="_GoBack"/>
      <w:bookmarkEnd w:id="0"/>
    </w:p>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2C2EAD">
              <w:rPr>
                <w:rFonts w:ascii="ＭＳ ゴシック" w:eastAsia="ＭＳ ゴシック" w:hAnsi="ＭＳ ゴシック" w:hint="eastAsia"/>
              </w:rPr>
              <w:t>■</w:t>
            </w:r>
            <w:r w:rsidRPr="002C2EAD">
              <w:rPr>
                <w:rFonts w:ascii="ＭＳ ゴシック" w:eastAsia="ＭＳ ゴシック" w:hAnsi="ＭＳ 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知識・技能</w:t>
            </w:r>
          </w:p>
          <w:p w14:paraId="78946D9D" w14:textId="45F816D1" w:rsidR="00786A00" w:rsidRPr="002C2EAD" w:rsidRDefault="00015662" w:rsidP="00A569C0">
            <w:pPr>
              <w:spacing w:line="240" w:lineRule="exact"/>
              <w:rPr>
                <w:rFonts w:ascii="ＭＳ 明朝" w:eastAsia="ＭＳ 明朝" w:hAnsi="ＭＳ 明朝"/>
                <w:sz w:val="18"/>
                <w:szCs w:val="18"/>
              </w:rPr>
            </w:pPr>
            <w:r w:rsidRPr="00015662">
              <w:rPr>
                <w:rFonts w:ascii="ＭＳ 明朝" w:eastAsia="ＭＳ 明朝" w:hAnsi="ＭＳ 明朝" w:hint="eastAsia"/>
                <w:sz w:val="18"/>
                <w:szCs w:val="18"/>
              </w:rPr>
              <w:t>光を中心とした電磁波の性質とその利用についての基本的な概念や原理・法則などを日常生活と関連付けて理解しているとともに，科学的に探究するために必要な観察，実験などに関する基本操作や記録などの基本的な技能を身に付けている。</w:t>
            </w:r>
          </w:p>
        </w:tc>
        <w:tc>
          <w:tcPr>
            <w:tcW w:w="3101" w:type="dxa"/>
            <w:tcBorders>
              <w:left w:val="nil"/>
              <w:bottom w:val="nil"/>
              <w:right w:val="nil"/>
            </w:tcBorders>
          </w:tcPr>
          <w:p w14:paraId="5B33B82C"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思考・判断・表現</w:t>
            </w:r>
          </w:p>
          <w:p w14:paraId="713E06FC" w14:textId="7739E62E" w:rsidR="00786A00" w:rsidRPr="002C2EAD" w:rsidRDefault="00015662" w:rsidP="00A569C0">
            <w:pPr>
              <w:spacing w:line="240" w:lineRule="exact"/>
              <w:rPr>
                <w:rFonts w:ascii="ＭＳ 明朝" w:eastAsia="ＭＳ 明朝" w:hAnsi="ＭＳ 明朝"/>
                <w:sz w:val="18"/>
                <w:szCs w:val="18"/>
              </w:rPr>
            </w:pPr>
            <w:r w:rsidRPr="00015662">
              <w:rPr>
                <w:rFonts w:ascii="ＭＳ 明朝" w:eastAsia="ＭＳ 明朝" w:hAnsi="ＭＳ 明朝" w:hint="eastAsia"/>
                <w:sz w:val="18"/>
                <w:szCs w:val="18"/>
              </w:rPr>
              <w:t>光の性質とその利用について，問題を見いだし見通しをもって観察，実験などを行い，人間生活と関連付けて，科学的に考察し表現している。</w:t>
            </w:r>
          </w:p>
        </w:tc>
        <w:tc>
          <w:tcPr>
            <w:tcW w:w="3101" w:type="dxa"/>
            <w:tcBorders>
              <w:left w:val="nil"/>
              <w:bottom w:val="nil"/>
              <w:right w:val="nil"/>
            </w:tcBorders>
          </w:tcPr>
          <w:p w14:paraId="21A08923"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主体的に学習に取り組む態度</w:t>
            </w:r>
          </w:p>
          <w:p w14:paraId="739EE190" w14:textId="7DC36880" w:rsidR="00786A00" w:rsidRPr="002C2EAD" w:rsidRDefault="00015662" w:rsidP="00A569C0">
            <w:pPr>
              <w:spacing w:line="240" w:lineRule="exact"/>
              <w:rPr>
                <w:rFonts w:ascii="ＭＳ 明朝" w:eastAsia="ＭＳ 明朝" w:hAnsi="ＭＳ 明朝"/>
                <w:sz w:val="18"/>
                <w:szCs w:val="18"/>
              </w:rPr>
            </w:pPr>
            <w:r w:rsidRPr="00015662">
              <w:rPr>
                <w:rFonts w:ascii="ＭＳ 明朝" w:eastAsia="ＭＳ 明朝" w:hAnsi="ＭＳ 明朝" w:hint="eastAsia"/>
                <w:sz w:val="18"/>
                <w:szCs w:val="18"/>
              </w:rPr>
              <w:t>光の性質とその利用に</w:t>
            </w:r>
            <w:r w:rsidR="00117EA9">
              <w:rPr>
                <w:rFonts w:ascii="ＭＳ 明朝" w:eastAsia="ＭＳ 明朝" w:hAnsi="ＭＳ 明朝" w:hint="eastAsia"/>
                <w:sz w:val="18"/>
                <w:szCs w:val="18"/>
              </w:rPr>
              <w:t>主体的に</w:t>
            </w:r>
            <w:r w:rsidRPr="00015662">
              <w:rPr>
                <w:rFonts w:ascii="ＭＳ 明朝" w:eastAsia="ＭＳ 明朝" w:hAnsi="ＭＳ 明朝" w:hint="eastAsia"/>
                <w:sz w:val="18"/>
                <w:szCs w:val="18"/>
              </w:rPr>
              <w:t>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65AC8C77" w14:textId="77777777" w:rsidR="009E303A" w:rsidRPr="00AF18E3" w:rsidRDefault="009E303A" w:rsidP="002B0DF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352D1596" w14:textId="0A75CACC"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34D093B2" w:rsidR="00BB0A5A" w:rsidRPr="00367596" w:rsidRDefault="000559B6" w:rsidP="00367596">
            <w:pPr>
              <w:spacing w:line="200" w:lineRule="exact"/>
              <w:rPr>
                <w:sz w:val="18"/>
                <w:szCs w:val="18"/>
              </w:rPr>
            </w:pPr>
            <w:r>
              <w:rPr>
                <w:rFonts w:ascii="ＭＳ ゴシック" w:eastAsia="ＭＳ ゴシック" w:hAnsi="ＭＳ ゴシック" w:hint="eastAsia"/>
                <w:sz w:val="18"/>
                <w:szCs w:val="18"/>
              </w:rPr>
              <w:t>１</w:t>
            </w:r>
            <w:r w:rsidR="00BB0A5A" w:rsidRPr="00367596">
              <w:rPr>
                <w:rFonts w:ascii="ＭＳ ゴシック" w:eastAsia="ＭＳ ゴシック" w:hAnsi="ＭＳ ゴシック"/>
                <w:sz w:val="18"/>
                <w:szCs w:val="18"/>
              </w:rPr>
              <w:t xml:space="preserve">　</w:t>
            </w:r>
            <w:r w:rsidR="00D414F6" w:rsidRPr="00D414F6">
              <w:rPr>
                <w:rFonts w:ascii="ＭＳ ゴシック" w:eastAsia="ＭＳ ゴシック" w:hAnsi="ＭＳ ゴシック" w:hint="eastAsia"/>
                <w:sz w:val="18"/>
                <w:szCs w:val="18"/>
              </w:rPr>
              <w:t>光の進み方とその基本的な性質</w:t>
            </w:r>
          </w:p>
        </w:tc>
      </w:tr>
      <w:tr w:rsidR="00D414F6" w14:paraId="78B2054D" w14:textId="77777777" w:rsidTr="004649D6">
        <w:trPr>
          <w:cantSplit/>
          <w:trHeight w:val="996"/>
        </w:trPr>
        <w:tc>
          <w:tcPr>
            <w:tcW w:w="4082" w:type="dxa"/>
            <w:vMerge w:val="restart"/>
          </w:tcPr>
          <w:p w14:paraId="4012246D" w14:textId="77777777" w:rsidR="00606D90" w:rsidRPr="00F93D2E" w:rsidRDefault="00606D90" w:rsidP="00606D90">
            <w:pPr>
              <w:spacing w:line="240" w:lineRule="exact"/>
              <w:ind w:left="160" w:hangingChars="100" w:hanging="160"/>
              <w:rPr>
                <w:rFonts w:ascii="ＭＳ ゴシック" w:eastAsia="ＭＳ ゴシック" w:hAnsi="ＭＳ ゴシック"/>
                <w:sz w:val="16"/>
                <w:szCs w:val="16"/>
              </w:rPr>
            </w:pPr>
            <w:r w:rsidRPr="00F93D2E">
              <w:rPr>
                <w:rFonts w:ascii="ＭＳ ゴシック" w:eastAsia="ＭＳ ゴシック" w:hAnsi="ＭＳ ゴシック" w:hint="eastAsia"/>
                <w:sz w:val="16"/>
                <w:szCs w:val="16"/>
                <w:bdr w:val="single" w:sz="4" w:space="0" w:color="auto"/>
              </w:rPr>
              <w:t>Ａ</w:t>
            </w:r>
            <w:r w:rsidRPr="00F93D2E">
              <w:rPr>
                <w:rFonts w:ascii="ＭＳ ゴシック" w:eastAsia="ＭＳ ゴシック" w:hAnsi="ＭＳ ゴシック" w:hint="eastAsia"/>
                <w:sz w:val="16"/>
                <w:szCs w:val="16"/>
              </w:rPr>
              <w:t xml:space="preserve">　光の進み方とその見え方</w:t>
            </w:r>
          </w:p>
          <w:p w14:paraId="130C422A" w14:textId="77777777" w:rsidR="00606D90" w:rsidRPr="00606D90" w:rsidRDefault="00606D90" w:rsidP="00606D90">
            <w:pPr>
              <w:spacing w:line="240" w:lineRule="exact"/>
              <w:ind w:left="160" w:hangingChars="100" w:hanging="160"/>
              <w:rPr>
                <w:rFonts w:ascii="ＭＳ 明朝" w:eastAsia="ＭＳ 明朝" w:hAnsi="ＭＳ 明朝"/>
                <w:sz w:val="16"/>
                <w:szCs w:val="16"/>
              </w:rPr>
            </w:pPr>
            <w:r w:rsidRPr="00606D90">
              <w:rPr>
                <w:rFonts w:ascii="ＭＳ 明朝" w:eastAsia="ＭＳ 明朝" w:hAnsi="ＭＳ 明朝" w:hint="eastAsia"/>
                <w:sz w:val="16"/>
                <w:szCs w:val="16"/>
              </w:rPr>
              <w:t>・プールや海で水深が実際よりも浅く見えることがあることを想起し，物質の境界面での光の進み方について問題を見いだす。</w:t>
            </w:r>
          </w:p>
          <w:p w14:paraId="5853138F" w14:textId="77777777" w:rsidR="00606D90" w:rsidRPr="00606D90" w:rsidRDefault="00606D90" w:rsidP="00606D90">
            <w:pPr>
              <w:spacing w:line="240" w:lineRule="exact"/>
              <w:ind w:left="160" w:hangingChars="100" w:hanging="160"/>
              <w:rPr>
                <w:rFonts w:ascii="ＭＳ 明朝" w:eastAsia="ＭＳ 明朝" w:hAnsi="ＭＳ 明朝"/>
                <w:sz w:val="16"/>
                <w:szCs w:val="16"/>
              </w:rPr>
            </w:pPr>
            <w:r w:rsidRPr="00606D90">
              <w:rPr>
                <w:rFonts w:ascii="ＭＳ 明朝" w:eastAsia="ＭＳ 明朝" w:hAnsi="ＭＳ 明朝" w:hint="eastAsia"/>
                <w:sz w:val="16"/>
                <w:szCs w:val="16"/>
              </w:rPr>
              <w:t>・異なる物質の境界面で光が反射・屈折するときの法則を理解する。</w:t>
            </w:r>
          </w:p>
          <w:p w14:paraId="062227AD" w14:textId="6CEAACA2" w:rsidR="00606D90" w:rsidRPr="00606D90" w:rsidRDefault="00606D90" w:rsidP="00606D90">
            <w:pPr>
              <w:spacing w:line="240" w:lineRule="exact"/>
              <w:ind w:left="160" w:hangingChars="100" w:hanging="160"/>
              <w:rPr>
                <w:rFonts w:ascii="ＭＳ 明朝" w:eastAsia="ＭＳ 明朝" w:hAnsi="ＭＳ 明朝"/>
                <w:sz w:val="16"/>
                <w:szCs w:val="16"/>
              </w:rPr>
            </w:pPr>
            <w:r w:rsidRPr="00606D90">
              <w:rPr>
                <w:rFonts w:ascii="ＭＳ 明朝" w:eastAsia="ＭＳ 明朝" w:hAnsi="ＭＳ 明朝" w:hint="eastAsia"/>
                <w:sz w:val="16"/>
                <w:szCs w:val="16"/>
              </w:rPr>
              <w:t>・透明な</w:t>
            </w:r>
            <w:r w:rsidR="00117EA9">
              <w:rPr>
                <w:rFonts w:ascii="ＭＳ 明朝" w:eastAsia="ＭＳ 明朝" w:hAnsi="ＭＳ 明朝" w:hint="eastAsia"/>
                <w:sz w:val="16"/>
                <w:szCs w:val="16"/>
              </w:rPr>
              <w:t>物</w:t>
            </w:r>
            <w:r w:rsidRPr="00606D90">
              <w:rPr>
                <w:rFonts w:ascii="ＭＳ 明朝" w:eastAsia="ＭＳ 明朝" w:hAnsi="ＭＳ 明朝" w:hint="eastAsia"/>
                <w:sz w:val="16"/>
                <w:szCs w:val="16"/>
              </w:rPr>
              <w:t>が見える理由について理解する。</w:t>
            </w:r>
          </w:p>
          <w:p w14:paraId="546BA248" w14:textId="2C2FE165" w:rsidR="00D414F6" w:rsidRPr="00606D90" w:rsidRDefault="00606D90" w:rsidP="004649D6">
            <w:pPr>
              <w:spacing w:line="240" w:lineRule="exact"/>
              <w:ind w:left="160" w:hangingChars="100" w:hanging="160"/>
              <w:rPr>
                <w:rFonts w:ascii="ＭＳ 明朝" w:eastAsia="ＭＳ 明朝" w:hAnsi="ＭＳ 明朝"/>
                <w:sz w:val="16"/>
                <w:szCs w:val="16"/>
              </w:rPr>
            </w:pPr>
            <w:r w:rsidRPr="00606D90">
              <w:rPr>
                <w:rFonts w:ascii="ＭＳ 明朝" w:eastAsia="ＭＳ 明朝" w:hAnsi="ＭＳ 明朝" w:hint="eastAsia"/>
                <w:sz w:val="16"/>
                <w:szCs w:val="16"/>
              </w:rPr>
              <w:t>・全反射について理解する。</w:t>
            </w:r>
          </w:p>
        </w:tc>
        <w:tc>
          <w:tcPr>
            <w:tcW w:w="465" w:type="dxa"/>
            <w:vMerge w:val="restart"/>
            <w:textDirection w:val="tbRlV"/>
            <w:vAlign w:val="center"/>
          </w:tcPr>
          <w:p w14:paraId="403D9812" w14:textId="4721A7C7" w:rsidR="00D414F6" w:rsidRPr="008670AD" w:rsidRDefault="004649D6"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15FFC44E" w14:textId="38B49517" w:rsidR="00D414F6" w:rsidRPr="008670AD" w:rsidRDefault="004649D6" w:rsidP="004649D6">
            <w:pPr>
              <w:spacing w:line="240" w:lineRule="exact"/>
              <w:jc w:val="center"/>
              <w:rPr>
                <w:rFonts w:ascii="ＭＳ ゴシック" w:eastAsia="ＭＳ ゴシック" w:hAnsi="ＭＳ ゴシック"/>
                <w:sz w:val="20"/>
                <w:szCs w:val="20"/>
              </w:rPr>
            </w:pPr>
            <w:r w:rsidRPr="004649D6">
              <w:rPr>
                <w:rFonts w:ascii="ＭＳ ゴシック" w:eastAsia="ＭＳ ゴシック" w:hAnsi="ＭＳ ゴシック" w:hint="eastAsia"/>
                <w:w w:val="89"/>
                <w:sz w:val="20"/>
                <w:szCs w:val="20"/>
                <w:eastAsianLayout w:id="-1589432576" w:vert="1" w:vertCompress="1"/>
              </w:rPr>
              <w:t>1</w:t>
            </w:r>
            <w:r w:rsidRPr="004649D6">
              <w:rPr>
                <w:rFonts w:ascii="ＭＳ ゴシック" w:eastAsia="ＭＳ ゴシック" w:hAnsi="ＭＳ ゴシック"/>
                <w:w w:val="89"/>
                <w:sz w:val="20"/>
                <w:szCs w:val="20"/>
                <w:eastAsianLayout w:id="-1589432576" w:vert="1" w:vertCompress="1"/>
              </w:rPr>
              <w:t>16</w:t>
            </w:r>
            <w:r w:rsidRPr="008670AD">
              <w:rPr>
                <w:rFonts w:ascii="ＭＳ ゴシック" w:eastAsia="ＭＳ ゴシック" w:hAnsi="ＭＳ ゴシック" w:hint="eastAsia"/>
                <w:sz w:val="20"/>
                <w:szCs w:val="20"/>
              </w:rPr>
              <w:t>～</w:t>
            </w:r>
            <w:r w:rsidRPr="004649D6">
              <w:rPr>
                <w:rFonts w:ascii="ＭＳ ゴシック" w:eastAsia="ＭＳ ゴシック" w:hAnsi="ＭＳ ゴシック"/>
                <w:w w:val="89"/>
                <w:sz w:val="20"/>
                <w:szCs w:val="20"/>
                <w:eastAsianLayout w:id="-1589432575" w:vert="1" w:vertCompress="1"/>
              </w:rPr>
              <w:t>119</w:t>
            </w:r>
          </w:p>
        </w:tc>
        <w:tc>
          <w:tcPr>
            <w:tcW w:w="465" w:type="dxa"/>
            <w:tcBorders>
              <w:bottom w:val="dashed" w:sz="4" w:space="0" w:color="auto"/>
            </w:tcBorders>
            <w:textDirection w:val="tbRlV"/>
            <w:vAlign w:val="center"/>
          </w:tcPr>
          <w:p w14:paraId="101AAF0B" w14:textId="6389C273" w:rsidR="00D414F6" w:rsidRPr="008670AD" w:rsidRDefault="004649D6"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6AB9F024" w14:textId="3A5084EE" w:rsidR="00D414F6" w:rsidRPr="008670AD" w:rsidRDefault="00D414F6" w:rsidP="008670AD">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593C3141" w14:textId="235DF858" w:rsidR="00606D90" w:rsidRPr="00606D90" w:rsidRDefault="00606D90" w:rsidP="00606D90">
            <w:pPr>
              <w:spacing w:line="240" w:lineRule="exact"/>
              <w:rPr>
                <w:rFonts w:ascii="ＭＳ 明朝" w:eastAsia="ＭＳ 明朝" w:hAnsi="ＭＳ 明朝"/>
                <w:sz w:val="16"/>
                <w:szCs w:val="16"/>
              </w:rPr>
            </w:pPr>
            <w:r w:rsidRPr="00F93D2E">
              <w:rPr>
                <w:rFonts w:ascii="ＭＳ ゴシック" w:eastAsia="ＭＳ ゴシック" w:hAnsi="ＭＳ ゴシック" w:hint="eastAsia"/>
                <w:sz w:val="16"/>
                <w:szCs w:val="16"/>
              </w:rPr>
              <w:t>【思考</w:t>
            </w:r>
            <w:r w:rsidR="00117EA9">
              <w:rPr>
                <w:rFonts w:ascii="ＭＳ ゴシック" w:eastAsia="ＭＳ ゴシック" w:hAnsi="ＭＳ ゴシック" w:hint="eastAsia"/>
                <w:sz w:val="16"/>
                <w:szCs w:val="16"/>
              </w:rPr>
              <w:t>①</w:t>
            </w:r>
            <w:r w:rsidRPr="00F93D2E">
              <w:rPr>
                <w:rFonts w:ascii="ＭＳ ゴシック" w:eastAsia="ＭＳ ゴシック" w:hAnsi="ＭＳ ゴシック" w:hint="eastAsia"/>
                <w:sz w:val="16"/>
                <w:szCs w:val="16"/>
              </w:rPr>
              <w:t>】</w:t>
            </w:r>
            <w:r w:rsidRPr="00606D90">
              <w:rPr>
                <w:rFonts w:ascii="ＭＳ 明朝" w:eastAsia="ＭＳ 明朝" w:hAnsi="ＭＳ 明朝" w:hint="eastAsia"/>
                <w:sz w:val="16"/>
                <w:szCs w:val="16"/>
              </w:rPr>
              <w:t>生活経験を基に，水底が浅く見える現象などに着目し，物質の境界面での光の進み方に問題を見いだし，表現している。</w:t>
            </w:r>
          </w:p>
          <w:p w14:paraId="7A3E894A" w14:textId="7A4236C6" w:rsidR="00D414F6" w:rsidRPr="00606D90" w:rsidRDefault="00606D90" w:rsidP="00D77505">
            <w:pPr>
              <w:spacing w:line="240" w:lineRule="exact"/>
              <w:ind w:rightChars="-50" w:right="-105"/>
              <w:jc w:val="right"/>
              <w:rPr>
                <w:rFonts w:ascii="ＭＳ 明朝" w:eastAsia="ＭＳ 明朝" w:hAnsi="ＭＳ 明朝"/>
                <w:sz w:val="16"/>
                <w:szCs w:val="16"/>
              </w:rPr>
            </w:pPr>
            <w:r w:rsidRPr="00606D90">
              <w:rPr>
                <w:rFonts w:ascii="ＭＳ 明朝" w:eastAsia="ＭＳ 明朝" w:hAnsi="ＭＳ 明朝" w:hint="eastAsia"/>
                <w:sz w:val="16"/>
                <w:szCs w:val="16"/>
              </w:rPr>
              <w:t>［発言分析・記述分析］</w:t>
            </w:r>
          </w:p>
        </w:tc>
        <w:tc>
          <w:tcPr>
            <w:tcW w:w="4365" w:type="dxa"/>
            <w:tcBorders>
              <w:bottom w:val="dashed" w:sz="4" w:space="0" w:color="auto"/>
            </w:tcBorders>
          </w:tcPr>
          <w:p w14:paraId="4C25D185" w14:textId="08F97666" w:rsidR="00D414F6" w:rsidRPr="00606D90" w:rsidRDefault="00606D90" w:rsidP="00606D90">
            <w:pPr>
              <w:spacing w:line="240" w:lineRule="exact"/>
              <w:rPr>
                <w:rFonts w:ascii="ＭＳ 明朝" w:eastAsia="ＭＳ 明朝" w:hAnsi="ＭＳ 明朝"/>
                <w:sz w:val="16"/>
                <w:szCs w:val="16"/>
              </w:rPr>
            </w:pPr>
            <w:r w:rsidRPr="00606D90">
              <w:rPr>
                <w:rFonts w:ascii="ＭＳ 明朝" w:eastAsia="ＭＳ 明朝" w:hAnsi="ＭＳ 明朝" w:hint="eastAsia"/>
                <w:sz w:val="16"/>
                <w:szCs w:val="16"/>
              </w:rPr>
              <w:t>生活経験を想起し，既習の内容と関連付けて考えるなかで，物質の境界面での光の進み方について解決の視点を明確にした問題を見いだし，見いだした問題に対して根拠をもった予想を立てている。</w:t>
            </w:r>
          </w:p>
        </w:tc>
        <w:tc>
          <w:tcPr>
            <w:tcW w:w="4800" w:type="dxa"/>
            <w:tcBorders>
              <w:bottom w:val="dashed" w:sz="4" w:space="0" w:color="auto"/>
            </w:tcBorders>
          </w:tcPr>
          <w:p w14:paraId="61E3BC0C" w14:textId="1760ACBA" w:rsidR="00D414F6" w:rsidRPr="00606D90" w:rsidRDefault="004649D6" w:rsidP="00606D90">
            <w:pPr>
              <w:spacing w:line="240" w:lineRule="exact"/>
              <w:rPr>
                <w:rFonts w:ascii="ＭＳ 明朝" w:eastAsia="ＭＳ 明朝" w:hAnsi="ＭＳ 明朝"/>
                <w:sz w:val="16"/>
                <w:szCs w:val="16"/>
              </w:rPr>
            </w:pPr>
            <w:r w:rsidRPr="004649D6">
              <w:rPr>
                <w:rFonts w:ascii="ＭＳ 明朝" w:eastAsia="ＭＳ 明朝" w:hAnsi="ＭＳ 明朝" w:hint="eastAsia"/>
                <w:sz w:val="16"/>
                <w:szCs w:val="16"/>
              </w:rPr>
              <w:t>教科書</w:t>
            </w:r>
            <w:r w:rsidRPr="004649D6">
              <w:rPr>
                <w:rFonts w:ascii="ＭＳ 明朝" w:eastAsia="ＭＳ 明朝" w:hAnsi="ＭＳ 明朝"/>
                <w:sz w:val="16"/>
                <w:szCs w:val="16"/>
              </w:rPr>
              <w:t>p.118図1を見せて，気づいたことを出させるとともに，日常生活でも同様の経験がないかを考えさせ，物質の境界面での光の進み方について問題をもつことができるよう助言・指導する。</w:t>
            </w:r>
          </w:p>
        </w:tc>
      </w:tr>
      <w:tr w:rsidR="00D414F6" w14:paraId="0DC605DE" w14:textId="77777777" w:rsidTr="00D414F6">
        <w:trPr>
          <w:cantSplit/>
          <w:trHeight w:val="1018"/>
        </w:trPr>
        <w:tc>
          <w:tcPr>
            <w:tcW w:w="4082" w:type="dxa"/>
            <w:vMerge/>
          </w:tcPr>
          <w:p w14:paraId="06A43668" w14:textId="77777777" w:rsidR="00D414F6" w:rsidRPr="00606D90" w:rsidRDefault="00D414F6" w:rsidP="00606D90">
            <w:pPr>
              <w:spacing w:line="240" w:lineRule="exact"/>
              <w:ind w:left="160" w:hangingChars="100" w:hanging="160"/>
              <w:rPr>
                <w:rFonts w:ascii="ＭＳ 明朝" w:eastAsia="ＭＳ 明朝" w:hAnsi="ＭＳ 明朝"/>
                <w:sz w:val="16"/>
                <w:szCs w:val="16"/>
                <w:bdr w:val="single" w:sz="4" w:space="0" w:color="auto"/>
              </w:rPr>
            </w:pPr>
          </w:p>
        </w:tc>
        <w:tc>
          <w:tcPr>
            <w:tcW w:w="465" w:type="dxa"/>
            <w:vMerge/>
            <w:textDirection w:val="tbRlV"/>
            <w:vAlign w:val="center"/>
          </w:tcPr>
          <w:p w14:paraId="64C7DABE" w14:textId="77777777" w:rsidR="00D414F6" w:rsidRPr="008670AD" w:rsidRDefault="00D414F6"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21F963E" w14:textId="77777777" w:rsidR="00D414F6" w:rsidRPr="008670AD" w:rsidRDefault="00D414F6" w:rsidP="004649D6">
            <w:pPr>
              <w:spacing w:line="24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70D3C5F3" w14:textId="07939D56" w:rsidR="00D414F6" w:rsidRPr="008670AD" w:rsidRDefault="004649D6" w:rsidP="00D414F6">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075DFE08" w14:textId="3E087DD8" w:rsidR="00D414F6" w:rsidRPr="008670AD" w:rsidRDefault="0022646E" w:rsidP="00D414F6">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76D57376" w14:textId="6745CA2B" w:rsidR="00606D90" w:rsidRPr="00606D90" w:rsidRDefault="00606D90" w:rsidP="00606D90">
            <w:pPr>
              <w:spacing w:line="240" w:lineRule="exact"/>
              <w:rPr>
                <w:rFonts w:ascii="ＭＳ 明朝" w:eastAsia="ＭＳ 明朝" w:hAnsi="ＭＳ 明朝"/>
                <w:sz w:val="16"/>
                <w:szCs w:val="16"/>
              </w:rPr>
            </w:pPr>
            <w:r w:rsidRPr="00F93D2E">
              <w:rPr>
                <w:rFonts w:ascii="ＭＳ ゴシック" w:eastAsia="ＭＳ ゴシック" w:hAnsi="ＭＳ ゴシック" w:hint="eastAsia"/>
                <w:sz w:val="16"/>
                <w:szCs w:val="16"/>
              </w:rPr>
              <w:t>【知技</w:t>
            </w:r>
            <w:r w:rsidR="00117EA9">
              <w:rPr>
                <w:rFonts w:ascii="ＭＳ ゴシック" w:eastAsia="ＭＳ ゴシック" w:hAnsi="ＭＳ ゴシック" w:hint="eastAsia"/>
                <w:sz w:val="16"/>
                <w:szCs w:val="16"/>
              </w:rPr>
              <w:t>①</w:t>
            </w:r>
            <w:r w:rsidRPr="00F93D2E">
              <w:rPr>
                <w:rFonts w:ascii="ＭＳ ゴシック" w:eastAsia="ＭＳ ゴシック" w:hAnsi="ＭＳ ゴシック" w:hint="eastAsia"/>
                <w:sz w:val="16"/>
                <w:szCs w:val="16"/>
              </w:rPr>
              <w:t>】</w:t>
            </w:r>
            <w:r w:rsidRPr="00606D90">
              <w:rPr>
                <w:rFonts w:ascii="ＭＳ 明朝" w:eastAsia="ＭＳ 明朝" w:hAnsi="ＭＳ 明朝" w:hint="eastAsia"/>
                <w:sz w:val="16"/>
                <w:szCs w:val="16"/>
              </w:rPr>
              <w:t>物質の境界面での光の進み方に関して，反射や屈折，全反射について理解している。</w:t>
            </w:r>
          </w:p>
          <w:p w14:paraId="3BE72B09" w14:textId="665570CE" w:rsidR="00D414F6" w:rsidRPr="00606D90" w:rsidRDefault="00606D90" w:rsidP="00D77505">
            <w:pPr>
              <w:spacing w:line="240" w:lineRule="exact"/>
              <w:ind w:rightChars="-50" w:right="-105"/>
              <w:jc w:val="right"/>
              <w:rPr>
                <w:rFonts w:ascii="ＭＳ 明朝" w:eastAsia="ＭＳ 明朝" w:hAnsi="ＭＳ 明朝"/>
                <w:sz w:val="16"/>
                <w:szCs w:val="16"/>
              </w:rPr>
            </w:pPr>
            <w:r w:rsidRPr="00606D90">
              <w:rPr>
                <w:rFonts w:ascii="ＭＳ 明朝" w:eastAsia="ＭＳ 明朝" w:hAnsi="ＭＳ 明朝" w:hint="eastAsia"/>
                <w:sz w:val="16"/>
                <w:szCs w:val="16"/>
              </w:rPr>
              <w:t>［発言分析・記述分析］</w:t>
            </w:r>
          </w:p>
        </w:tc>
        <w:tc>
          <w:tcPr>
            <w:tcW w:w="4365" w:type="dxa"/>
            <w:tcBorders>
              <w:top w:val="dashed" w:sz="4" w:space="0" w:color="auto"/>
            </w:tcBorders>
          </w:tcPr>
          <w:p w14:paraId="2E6ABF9A" w14:textId="5605A737" w:rsidR="00D414F6" w:rsidRPr="00606D90" w:rsidRDefault="00606D90" w:rsidP="00606D90">
            <w:pPr>
              <w:spacing w:line="240" w:lineRule="exact"/>
              <w:rPr>
                <w:rFonts w:ascii="ＭＳ 明朝" w:eastAsia="ＭＳ 明朝" w:hAnsi="ＭＳ 明朝"/>
                <w:sz w:val="16"/>
                <w:szCs w:val="16"/>
              </w:rPr>
            </w:pPr>
            <w:r w:rsidRPr="00606D90">
              <w:rPr>
                <w:rFonts w:ascii="ＭＳ 明朝" w:eastAsia="ＭＳ 明朝" w:hAnsi="ＭＳ 明朝" w:hint="eastAsia"/>
                <w:sz w:val="16"/>
                <w:szCs w:val="16"/>
              </w:rPr>
              <w:t>反射や屈折，全反射について理解し，それらを生かしてプールなどの水底が浅く見える理由を具体的に説明している。</w:t>
            </w:r>
          </w:p>
        </w:tc>
        <w:tc>
          <w:tcPr>
            <w:tcW w:w="4800" w:type="dxa"/>
            <w:tcBorders>
              <w:top w:val="dashed" w:sz="4" w:space="0" w:color="auto"/>
            </w:tcBorders>
          </w:tcPr>
          <w:p w14:paraId="50454DC9" w14:textId="33E91638" w:rsidR="00D414F6" w:rsidRPr="00606D90" w:rsidRDefault="004649D6" w:rsidP="00606D90">
            <w:pPr>
              <w:spacing w:line="240" w:lineRule="exact"/>
              <w:rPr>
                <w:rFonts w:ascii="ＭＳ 明朝" w:eastAsia="ＭＳ 明朝" w:hAnsi="ＭＳ 明朝"/>
                <w:sz w:val="16"/>
                <w:szCs w:val="16"/>
              </w:rPr>
            </w:pPr>
            <w:r w:rsidRPr="004649D6">
              <w:rPr>
                <w:rFonts w:ascii="ＭＳ 明朝" w:eastAsia="ＭＳ 明朝" w:hAnsi="ＭＳ 明朝" w:hint="eastAsia"/>
                <w:sz w:val="16"/>
                <w:szCs w:val="16"/>
              </w:rPr>
              <w:t>教科書</w:t>
            </w:r>
            <w:r w:rsidRPr="004649D6">
              <w:rPr>
                <w:rFonts w:ascii="ＭＳ 明朝" w:eastAsia="ＭＳ 明朝" w:hAnsi="ＭＳ 明朝"/>
                <w:sz w:val="16"/>
                <w:szCs w:val="16"/>
              </w:rPr>
              <w:t>p.118の図を基に反射や屈折について確認し，視覚的に理解させたり，全反射の</w:t>
            </w:r>
            <w:r w:rsidR="005907B1">
              <w:rPr>
                <w:rFonts w:ascii="ＭＳ 明朝" w:eastAsia="ＭＳ 明朝" w:hAnsi="ＭＳ 明朝" w:hint="eastAsia"/>
                <w:sz w:val="16"/>
                <w:szCs w:val="16"/>
              </w:rPr>
              <w:t>仕組み</w:t>
            </w:r>
            <w:r w:rsidRPr="004649D6">
              <w:rPr>
                <w:rFonts w:ascii="ＭＳ 明朝" w:eastAsia="ＭＳ 明朝" w:hAnsi="ＭＳ 明朝"/>
                <w:sz w:val="16"/>
                <w:szCs w:val="16"/>
              </w:rPr>
              <w:t>について再度説明したりする。</w:t>
            </w:r>
          </w:p>
        </w:tc>
      </w:tr>
      <w:tr w:rsidR="00D414F6" w14:paraId="2620442E" w14:textId="77777777" w:rsidTr="00D414F6">
        <w:trPr>
          <w:cantSplit/>
          <w:trHeight w:val="476"/>
        </w:trPr>
        <w:tc>
          <w:tcPr>
            <w:tcW w:w="4082" w:type="dxa"/>
            <w:vMerge w:val="restart"/>
          </w:tcPr>
          <w:p w14:paraId="6A49A644" w14:textId="77777777" w:rsidR="00606D90" w:rsidRPr="00F93D2E" w:rsidRDefault="00606D90" w:rsidP="00606D90">
            <w:pPr>
              <w:spacing w:line="240" w:lineRule="exact"/>
              <w:ind w:left="160" w:hangingChars="100" w:hanging="160"/>
              <w:rPr>
                <w:rFonts w:ascii="ＭＳ ゴシック" w:eastAsia="ＭＳ ゴシック" w:hAnsi="ＭＳ ゴシック"/>
                <w:sz w:val="16"/>
                <w:szCs w:val="16"/>
              </w:rPr>
            </w:pPr>
            <w:r w:rsidRPr="00F93D2E">
              <w:rPr>
                <w:rFonts w:ascii="ＭＳ ゴシック" w:eastAsia="ＭＳ ゴシック" w:hAnsi="ＭＳ ゴシック" w:hint="eastAsia"/>
                <w:sz w:val="16"/>
                <w:szCs w:val="16"/>
                <w:bdr w:val="single" w:sz="4" w:space="0" w:color="auto"/>
              </w:rPr>
              <w:t>Ｂ</w:t>
            </w:r>
            <w:r w:rsidRPr="00F93D2E">
              <w:rPr>
                <w:rFonts w:ascii="ＭＳ ゴシック" w:eastAsia="ＭＳ ゴシック" w:hAnsi="ＭＳ ゴシック" w:hint="eastAsia"/>
                <w:sz w:val="16"/>
                <w:szCs w:val="16"/>
              </w:rPr>
              <w:t xml:space="preserve">　光の波としての性質①</w:t>
            </w:r>
          </w:p>
          <w:p w14:paraId="267C6DC0" w14:textId="77777777" w:rsidR="00606D90" w:rsidRPr="00606D90" w:rsidRDefault="00606D90" w:rsidP="00606D90">
            <w:pPr>
              <w:spacing w:line="240" w:lineRule="exact"/>
              <w:ind w:left="160" w:hangingChars="100" w:hanging="160"/>
              <w:rPr>
                <w:rFonts w:ascii="ＭＳ 明朝" w:eastAsia="ＭＳ 明朝" w:hAnsi="ＭＳ 明朝"/>
                <w:sz w:val="16"/>
                <w:szCs w:val="16"/>
              </w:rPr>
            </w:pPr>
            <w:r w:rsidRPr="00606D90">
              <w:rPr>
                <w:rFonts w:ascii="ＭＳ 明朝" w:eastAsia="ＭＳ 明朝" w:hAnsi="ＭＳ 明朝" w:hint="eastAsia"/>
                <w:sz w:val="16"/>
                <w:szCs w:val="16"/>
              </w:rPr>
              <w:t>・光の分散とスペクトルについて理解する。</w:t>
            </w:r>
          </w:p>
          <w:p w14:paraId="0E8B1992" w14:textId="77777777" w:rsidR="00606D90" w:rsidRPr="00606D90" w:rsidRDefault="00606D90" w:rsidP="00606D90">
            <w:pPr>
              <w:spacing w:line="240" w:lineRule="exact"/>
              <w:ind w:left="160" w:hangingChars="100" w:hanging="160"/>
              <w:rPr>
                <w:rFonts w:ascii="ＭＳ 明朝" w:eastAsia="ＭＳ 明朝" w:hAnsi="ＭＳ 明朝"/>
                <w:sz w:val="16"/>
                <w:szCs w:val="16"/>
              </w:rPr>
            </w:pPr>
            <w:r w:rsidRPr="00606D90">
              <w:rPr>
                <w:rFonts w:ascii="ＭＳ 明朝" w:eastAsia="ＭＳ 明朝" w:hAnsi="ＭＳ 明朝" w:hint="eastAsia"/>
                <w:sz w:val="16"/>
                <w:szCs w:val="16"/>
              </w:rPr>
              <w:t>・光の波長とスペクトルとの関係について理解する。</w:t>
            </w:r>
          </w:p>
          <w:p w14:paraId="0960C012" w14:textId="1866AD03" w:rsidR="00606D90" w:rsidRPr="00606D90" w:rsidRDefault="00606D90" w:rsidP="00606D90">
            <w:pPr>
              <w:spacing w:line="240" w:lineRule="exact"/>
              <w:ind w:left="160" w:hangingChars="100" w:hanging="160"/>
              <w:rPr>
                <w:rFonts w:ascii="ＭＳ 明朝" w:eastAsia="ＭＳ 明朝" w:hAnsi="ＭＳ 明朝"/>
                <w:sz w:val="16"/>
                <w:szCs w:val="16"/>
              </w:rPr>
            </w:pPr>
            <w:r w:rsidRPr="00606D90">
              <w:rPr>
                <w:rFonts w:ascii="ＭＳ 明朝" w:eastAsia="ＭＳ 明朝" w:hAnsi="ＭＳ 明朝" w:hint="eastAsia"/>
                <w:sz w:val="16"/>
                <w:szCs w:val="16"/>
              </w:rPr>
              <w:t>・偏光について理解する。</w:t>
            </w:r>
          </w:p>
          <w:p w14:paraId="60825F38" w14:textId="5FB537B2" w:rsidR="00D414F6" w:rsidRPr="00606D90" w:rsidRDefault="00606D90" w:rsidP="00606D90">
            <w:pPr>
              <w:spacing w:line="240" w:lineRule="exact"/>
              <w:ind w:left="160" w:hangingChars="100" w:hanging="160"/>
              <w:rPr>
                <w:rFonts w:ascii="ＭＳ 明朝" w:eastAsia="ＭＳ 明朝" w:hAnsi="ＭＳ 明朝"/>
                <w:sz w:val="16"/>
                <w:szCs w:val="16"/>
              </w:rPr>
            </w:pPr>
            <w:r w:rsidRPr="00606D90">
              <w:rPr>
                <w:rFonts w:ascii="ＭＳ 明朝" w:eastAsia="ＭＳ 明朝" w:hAnsi="ＭＳ 明朝" w:hint="eastAsia"/>
                <w:sz w:val="16"/>
                <w:szCs w:val="16"/>
              </w:rPr>
              <w:t>・偏光板を用いて物体のひずみを観察し，それを応用してペットボトルの品質管理などが行われていることを知る。</w:t>
            </w:r>
          </w:p>
        </w:tc>
        <w:tc>
          <w:tcPr>
            <w:tcW w:w="465" w:type="dxa"/>
            <w:vMerge w:val="restart"/>
            <w:textDirection w:val="tbRlV"/>
            <w:vAlign w:val="center"/>
          </w:tcPr>
          <w:p w14:paraId="048BD81D" w14:textId="7BCF6CDD" w:rsidR="00D414F6" w:rsidRPr="008670AD" w:rsidRDefault="004649D6"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p>
        </w:tc>
        <w:tc>
          <w:tcPr>
            <w:tcW w:w="624" w:type="dxa"/>
            <w:vMerge w:val="restart"/>
            <w:textDirection w:val="tbRlV"/>
            <w:vAlign w:val="center"/>
          </w:tcPr>
          <w:p w14:paraId="03EE922D" w14:textId="568AD28E" w:rsidR="00D414F6" w:rsidRPr="008670AD" w:rsidRDefault="004649D6" w:rsidP="004649D6">
            <w:pPr>
              <w:spacing w:line="240" w:lineRule="exact"/>
              <w:ind w:left="113" w:right="113"/>
              <w:jc w:val="center"/>
              <w:rPr>
                <w:rFonts w:ascii="ＭＳ ゴシック" w:eastAsia="ＭＳ ゴシック" w:hAnsi="ＭＳ ゴシック"/>
                <w:sz w:val="20"/>
                <w:szCs w:val="20"/>
              </w:rPr>
            </w:pPr>
            <w:r w:rsidRPr="004649D6">
              <w:rPr>
                <w:rFonts w:ascii="ＭＳ ゴシック" w:eastAsia="ＭＳ ゴシック" w:hAnsi="ＭＳ ゴシック" w:hint="eastAsia"/>
                <w:w w:val="89"/>
                <w:sz w:val="20"/>
                <w:szCs w:val="20"/>
                <w:eastAsianLayout w:id="-1589432574" w:vert="1" w:vertCompress="1"/>
              </w:rPr>
              <w:t>1</w:t>
            </w:r>
            <w:r w:rsidRPr="004649D6">
              <w:rPr>
                <w:rFonts w:ascii="ＭＳ ゴシック" w:eastAsia="ＭＳ ゴシック" w:hAnsi="ＭＳ ゴシック"/>
                <w:w w:val="89"/>
                <w:sz w:val="20"/>
                <w:szCs w:val="20"/>
                <w:eastAsianLayout w:id="-1589432574" w:vert="1" w:vertCompress="1"/>
              </w:rPr>
              <w:t>20</w:t>
            </w:r>
            <w:r w:rsidRPr="008670AD">
              <w:rPr>
                <w:rFonts w:ascii="ＭＳ ゴシック" w:eastAsia="ＭＳ ゴシック" w:hAnsi="ＭＳ ゴシック" w:hint="eastAsia"/>
                <w:sz w:val="20"/>
                <w:szCs w:val="20"/>
              </w:rPr>
              <w:t>～</w:t>
            </w:r>
            <w:r w:rsidRPr="004649D6">
              <w:rPr>
                <w:rFonts w:ascii="ＭＳ ゴシック" w:eastAsia="ＭＳ ゴシック" w:hAnsi="ＭＳ ゴシック"/>
                <w:w w:val="88"/>
                <w:sz w:val="20"/>
                <w:szCs w:val="20"/>
                <w:eastAsianLayout w:id="-1589432320" w:vert="1" w:vertCompress="1"/>
              </w:rPr>
              <w:t>123</w:t>
            </w:r>
          </w:p>
        </w:tc>
        <w:tc>
          <w:tcPr>
            <w:tcW w:w="465" w:type="dxa"/>
            <w:tcBorders>
              <w:bottom w:val="dashed" w:sz="4" w:space="0" w:color="auto"/>
            </w:tcBorders>
            <w:textDirection w:val="tbRlV"/>
            <w:vAlign w:val="center"/>
          </w:tcPr>
          <w:p w14:paraId="726A8051" w14:textId="73F9F663" w:rsidR="00D414F6" w:rsidRPr="008670AD" w:rsidRDefault="00D414F6"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7AC99790" w14:textId="77777777" w:rsidR="00D414F6" w:rsidRPr="008670AD" w:rsidRDefault="00D414F6" w:rsidP="008670AD">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149F31E4" w14:textId="5CAF1786" w:rsidR="00606D90" w:rsidRDefault="00606D90" w:rsidP="00606D90">
            <w:pPr>
              <w:spacing w:line="240" w:lineRule="exact"/>
              <w:rPr>
                <w:rFonts w:ascii="ＭＳ 明朝" w:eastAsia="ＭＳ 明朝" w:hAnsi="ＭＳ 明朝"/>
                <w:sz w:val="16"/>
                <w:szCs w:val="16"/>
              </w:rPr>
            </w:pPr>
            <w:r w:rsidRPr="00F93D2E">
              <w:rPr>
                <w:rFonts w:ascii="ＭＳ ゴシック" w:eastAsia="ＭＳ ゴシック" w:hAnsi="ＭＳ ゴシック" w:hint="eastAsia"/>
                <w:sz w:val="16"/>
                <w:szCs w:val="16"/>
              </w:rPr>
              <w:t>【知技</w:t>
            </w:r>
            <w:r w:rsidR="00117EA9">
              <w:rPr>
                <w:rFonts w:ascii="ＭＳ ゴシック" w:eastAsia="ＭＳ ゴシック" w:hAnsi="ＭＳ ゴシック" w:hint="eastAsia"/>
                <w:sz w:val="16"/>
                <w:szCs w:val="16"/>
              </w:rPr>
              <w:t>②</w:t>
            </w:r>
            <w:r w:rsidRPr="00F93D2E">
              <w:rPr>
                <w:rFonts w:ascii="ＭＳ ゴシック" w:eastAsia="ＭＳ ゴシック" w:hAnsi="ＭＳ ゴシック" w:hint="eastAsia"/>
                <w:sz w:val="16"/>
                <w:szCs w:val="16"/>
              </w:rPr>
              <w:t>】</w:t>
            </w:r>
            <w:r w:rsidRPr="00606D90">
              <w:rPr>
                <w:rFonts w:ascii="ＭＳ 明朝" w:eastAsia="ＭＳ 明朝" w:hAnsi="ＭＳ 明朝" w:hint="eastAsia"/>
                <w:sz w:val="16"/>
                <w:szCs w:val="16"/>
              </w:rPr>
              <w:t>偏光板を通して光を観察した結果について，スケッチや文章で適切に記録している。</w:t>
            </w:r>
          </w:p>
          <w:p w14:paraId="22C85E22" w14:textId="1F76336A" w:rsidR="00D414F6" w:rsidRPr="00606D90" w:rsidRDefault="00606D90" w:rsidP="00D77505">
            <w:pPr>
              <w:spacing w:line="240" w:lineRule="exact"/>
              <w:ind w:rightChars="-50" w:right="-105"/>
              <w:jc w:val="right"/>
              <w:rPr>
                <w:rFonts w:ascii="ＭＳ 明朝" w:eastAsia="ＭＳ 明朝" w:hAnsi="ＭＳ 明朝"/>
                <w:sz w:val="16"/>
                <w:szCs w:val="16"/>
              </w:rPr>
            </w:pPr>
            <w:r w:rsidRPr="00606D90">
              <w:rPr>
                <w:rFonts w:ascii="ＭＳ 明朝" w:eastAsia="ＭＳ 明朝" w:hAnsi="ＭＳ 明朝" w:hint="eastAsia"/>
                <w:sz w:val="16"/>
                <w:szCs w:val="16"/>
              </w:rPr>
              <w:t>［行動観察・記録分析］</w:t>
            </w:r>
          </w:p>
        </w:tc>
        <w:tc>
          <w:tcPr>
            <w:tcW w:w="4365" w:type="dxa"/>
            <w:tcBorders>
              <w:bottom w:val="dashed" w:sz="4" w:space="0" w:color="auto"/>
            </w:tcBorders>
          </w:tcPr>
          <w:p w14:paraId="7BD00AB3" w14:textId="10621563" w:rsidR="00D414F6" w:rsidRPr="00606D90" w:rsidRDefault="00606D90" w:rsidP="00606D90">
            <w:pPr>
              <w:spacing w:line="240" w:lineRule="exact"/>
              <w:rPr>
                <w:rFonts w:ascii="ＭＳ 明朝" w:eastAsia="ＭＳ 明朝" w:hAnsi="ＭＳ 明朝"/>
                <w:sz w:val="16"/>
                <w:szCs w:val="16"/>
              </w:rPr>
            </w:pPr>
            <w:r w:rsidRPr="00606D90">
              <w:rPr>
                <w:rFonts w:ascii="ＭＳ 明朝" w:eastAsia="ＭＳ 明朝" w:hAnsi="ＭＳ 明朝" w:hint="eastAsia"/>
                <w:sz w:val="16"/>
                <w:szCs w:val="16"/>
              </w:rPr>
              <w:t>偏光板を通して光を観察した結果について，結果がわかりやすいように，スケッチや文章で詳しく記録している。</w:t>
            </w:r>
          </w:p>
        </w:tc>
        <w:tc>
          <w:tcPr>
            <w:tcW w:w="4800" w:type="dxa"/>
            <w:tcBorders>
              <w:bottom w:val="dashed" w:sz="4" w:space="0" w:color="auto"/>
            </w:tcBorders>
          </w:tcPr>
          <w:p w14:paraId="773778C0" w14:textId="0260C322" w:rsidR="00D414F6" w:rsidRPr="00606D90" w:rsidRDefault="004649D6" w:rsidP="00606D90">
            <w:pPr>
              <w:spacing w:line="240" w:lineRule="exact"/>
              <w:rPr>
                <w:rFonts w:ascii="ＭＳ 明朝" w:eastAsia="ＭＳ 明朝" w:hAnsi="ＭＳ 明朝"/>
                <w:sz w:val="16"/>
                <w:szCs w:val="16"/>
              </w:rPr>
            </w:pPr>
            <w:r w:rsidRPr="004649D6">
              <w:rPr>
                <w:rFonts w:ascii="ＭＳ 明朝" w:eastAsia="ＭＳ 明朝" w:hAnsi="ＭＳ 明朝" w:hint="eastAsia"/>
                <w:sz w:val="16"/>
                <w:szCs w:val="16"/>
              </w:rPr>
              <w:t>友達の記録を見せて記録のポイントを確認させ，結果を正しく記録することができるよう助言・指導する。</w:t>
            </w:r>
          </w:p>
        </w:tc>
      </w:tr>
      <w:tr w:rsidR="00D414F6" w14:paraId="1ACB6210" w14:textId="77777777" w:rsidTr="00D414F6">
        <w:trPr>
          <w:cantSplit/>
          <w:trHeight w:val="484"/>
        </w:trPr>
        <w:tc>
          <w:tcPr>
            <w:tcW w:w="4082" w:type="dxa"/>
            <w:vMerge/>
          </w:tcPr>
          <w:p w14:paraId="0083E841" w14:textId="77777777" w:rsidR="00D414F6" w:rsidRPr="00606D90" w:rsidRDefault="00D414F6" w:rsidP="00606D90">
            <w:pPr>
              <w:spacing w:line="240" w:lineRule="exact"/>
              <w:ind w:left="160" w:hangingChars="100" w:hanging="160"/>
              <w:rPr>
                <w:rFonts w:ascii="ＭＳ 明朝" w:eastAsia="ＭＳ 明朝" w:hAnsi="ＭＳ 明朝"/>
                <w:sz w:val="16"/>
                <w:szCs w:val="16"/>
                <w:bdr w:val="single" w:sz="4" w:space="0" w:color="auto"/>
              </w:rPr>
            </w:pPr>
          </w:p>
        </w:tc>
        <w:tc>
          <w:tcPr>
            <w:tcW w:w="465" w:type="dxa"/>
            <w:vMerge/>
            <w:textDirection w:val="tbRlV"/>
            <w:vAlign w:val="center"/>
          </w:tcPr>
          <w:p w14:paraId="5F71A35C" w14:textId="77777777" w:rsidR="00D414F6" w:rsidRPr="008670AD" w:rsidRDefault="00D414F6"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594DE89" w14:textId="77777777" w:rsidR="00D414F6" w:rsidRPr="008670AD" w:rsidRDefault="00D414F6" w:rsidP="004649D6">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B29F21A" w14:textId="7FC544F1" w:rsidR="00D414F6" w:rsidRPr="008670AD" w:rsidRDefault="004649D6"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7339C275" w14:textId="66D0AA13" w:rsidR="00D414F6" w:rsidRPr="008670AD" w:rsidRDefault="0022646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09E5FBBE" w14:textId="1EC025CC" w:rsidR="00D414F6" w:rsidRPr="00606D90" w:rsidRDefault="00606D90" w:rsidP="00606D90">
            <w:pPr>
              <w:spacing w:line="240" w:lineRule="exact"/>
              <w:rPr>
                <w:rFonts w:ascii="ＭＳ 明朝" w:eastAsia="ＭＳ 明朝" w:hAnsi="ＭＳ 明朝"/>
                <w:sz w:val="16"/>
                <w:szCs w:val="16"/>
              </w:rPr>
            </w:pPr>
            <w:r w:rsidRPr="00F93D2E">
              <w:rPr>
                <w:rFonts w:ascii="ＭＳ ゴシック" w:eastAsia="ＭＳ ゴシック" w:hAnsi="ＭＳ ゴシック" w:hint="eastAsia"/>
                <w:sz w:val="16"/>
                <w:szCs w:val="16"/>
              </w:rPr>
              <w:t>【思考</w:t>
            </w:r>
            <w:r w:rsidR="00117EA9">
              <w:rPr>
                <w:rFonts w:ascii="ＭＳ ゴシック" w:eastAsia="ＭＳ ゴシック" w:hAnsi="ＭＳ ゴシック" w:hint="eastAsia"/>
                <w:sz w:val="16"/>
                <w:szCs w:val="16"/>
              </w:rPr>
              <w:t>②</w:t>
            </w:r>
            <w:r w:rsidRPr="00F93D2E">
              <w:rPr>
                <w:rFonts w:ascii="ＭＳ ゴシック" w:eastAsia="ＭＳ ゴシック" w:hAnsi="ＭＳ ゴシック" w:hint="eastAsia"/>
                <w:sz w:val="16"/>
                <w:szCs w:val="16"/>
              </w:rPr>
              <w:t>】</w:t>
            </w:r>
            <w:r w:rsidRPr="00606D90">
              <w:rPr>
                <w:rFonts w:ascii="ＭＳ 明朝" w:eastAsia="ＭＳ 明朝" w:hAnsi="ＭＳ 明朝" w:hint="eastAsia"/>
                <w:sz w:val="16"/>
                <w:szCs w:val="16"/>
              </w:rPr>
              <w:t>偏光板を通して光を観察した結果を基に，物体のひずみと光の関係について考察し，表現している。</w:t>
            </w:r>
            <w:r>
              <w:rPr>
                <w:rFonts w:ascii="ＭＳ 明朝" w:eastAsia="ＭＳ 明朝" w:hAnsi="ＭＳ 明朝" w:hint="eastAsia"/>
                <w:sz w:val="16"/>
                <w:szCs w:val="16"/>
              </w:rPr>
              <w:t xml:space="preserve">　　　　　　</w:t>
            </w:r>
            <w:r w:rsidRPr="00606D90">
              <w:rPr>
                <w:rFonts w:ascii="ＭＳ 明朝" w:eastAsia="ＭＳ 明朝" w:hAnsi="ＭＳ 明朝" w:hint="eastAsia"/>
                <w:sz w:val="16"/>
                <w:szCs w:val="16"/>
              </w:rPr>
              <w:t>［発言分析・記述分析］</w:t>
            </w:r>
          </w:p>
        </w:tc>
        <w:tc>
          <w:tcPr>
            <w:tcW w:w="4365" w:type="dxa"/>
            <w:tcBorders>
              <w:top w:val="dashed" w:sz="4" w:space="0" w:color="auto"/>
              <w:bottom w:val="dashed" w:sz="4" w:space="0" w:color="auto"/>
            </w:tcBorders>
          </w:tcPr>
          <w:p w14:paraId="56F7579A" w14:textId="7C20FAA7" w:rsidR="00D414F6" w:rsidRPr="00606D90" w:rsidRDefault="00606D90" w:rsidP="00606D90">
            <w:pPr>
              <w:spacing w:line="240" w:lineRule="exact"/>
              <w:rPr>
                <w:rFonts w:ascii="ＭＳ 明朝" w:eastAsia="ＭＳ 明朝" w:hAnsi="ＭＳ 明朝"/>
                <w:sz w:val="16"/>
                <w:szCs w:val="16"/>
              </w:rPr>
            </w:pPr>
            <w:r w:rsidRPr="00606D90">
              <w:rPr>
                <w:rFonts w:ascii="ＭＳ 明朝" w:eastAsia="ＭＳ 明朝" w:hAnsi="ＭＳ 明朝" w:hint="eastAsia"/>
                <w:sz w:val="16"/>
                <w:szCs w:val="16"/>
              </w:rPr>
              <w:t>具体的な結果を基に，物体のひずみと光の関係について考察し，表現している。</w:t>
            </w:r>
          </w:p>
        </w:tc>
        <w:tc>
          <w:tcPr>
            <w:tcW w:w="4800" w:type="dxa"/>
            <w:tcBorders>
              <w:top w:val="dashed" w:sz="4" w:space="0" w:color="auto"/>
              <w:bottom w:val="dashed" w:sz="4" w:space="0" w:color="auto"/>
            </w:tcBorders>
          </w:tcPr>
          <w:p w14:paraId="69E895E5" w14:textId="0EA7700B" w:rsidR="00D414F6" w:rsidRPr="00606D90" w:rsidRDefault="004649D6" w:rsidP="00606D90">
            <w:pPr>
              <w:spacing w:line="240" w:lineRule="exact"/>
              <w:rPr>
                <w:rFonts w:ascii="ＭＳ 明朝" w:eastAsia="ＭＳ 明朝" w:hAnsi="ＭＳ 明朝"/>
                <w:sz w:val="16"/>
                <w:szCs w:val="16"/>
              </w:rPr>
            </w:pPr>
            <w:r w:rsidRPr="004649D6">
              <w:rPr>
                <w:rFonts w:ascii="ＭＳ 明朝" w:eastAsia="ＭＳ 明朝" w:hAnsi="ＭＳ 明朝" w:hint="eastAsia"/>
                <w:sz w:val="16"/>
                <w:szCs w:val="16"/>
              </w:rPr>
              <w:t>グループでの対話の場面を設定し，友達の記録や考えを参考にしながら，自分で考察をまとめることができるよう助言・指導する。</w:t>
            </w:r>
          </w:p>
        </w:tc>
      </w:tr>
      <w:tr w:rsidR="00D414F6" w14:paraId="32C5F12B" w14:textId="77777777" w:rsidTr="00D414F6">
        <w:trPr>
          <w:cantSplit/>
          <w:trHeight w:val="380"/>
        </w:trPr>
        <w:tc>
          <w:tcPr>
            <w:tcW w:w="4082" w:type="dxa"/>
            <w:vMerge/>
          </w:tcPr>
          <w:p w14:paraId="3EE457E0" w14:textId="77777777" w:rsidR="00D414F6" w:rsidRPr="00606D90" w:rsidRDefault="00D414F6" w:rsidP="00606D90">
            <w:pPr>
              <w:spacing w:line="240" w:lineRule="exact"/>
              <w:ind w:left="160" w:hangingChars="100" w:hanging="160"/>
              <w:rPr>
                <w:rFonts w:ascii="ＭＳ 明朝" w:eastAsia="ＭＳ 明朝" w:hAnsi="ＭＳ 明朝"/>
                <w:sz w:val="16"/>
                <w:szCs w:val="16"/>
              </w:rPr>
            </w:pPr>
          </w:p>
        </w:tc>
        <w:tc>
          <w:tcPr>
            <w:tcW w:w="465" w:type="dxa"/>
            <w:vMerge/>
            <w:textDirection w:val="tbRlV"/>
            <w:vAlign w:val="center"/>
          </w:tcPr>
          <w:p w14:paraId="590C0AEF" w14:textId="77777777" w:rsidR="00D414F6" w:rsidRPr="008670AD" w:rsidRDefault="00D414F6"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E0C5581" w14:textId="77777777" w:rsidR="00D414F6" w:rsidRPr="008670AD" w:rsidRDefault="00D414F6" w:rsidP="004649D6">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A39182A" w14:textId="2842ED00" w:rsidR="00D414F6" w:rsidRPr="008670AD" w:rsidRDefault="00D414F6"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7B610F72" w14:textId="31D72BBA" w:rsidR="00D414F6" w:rsidRPr="008670AD" w:rsidRDefault="00D414F6"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0D60C0AD" w14:textId="7854DCDA" w:rsidR="00606D90" w:rsidRDefault="00606D90" w:rsidP="00606D90">
            <w:pPr>
              <w:spacing w:line="240" w:lineRule="exact"/>
              <w:rPr>
                <w:rFonts w:ascii="ＭＳ 明朝" w:eastAsia="ＭＳ 明朝" w:hAnsi="ＭＳ 明朝"/>
                <w:sz w:val="16"/>
                <w:szCs w:val="16"/>
              </w:rPr>
            </w:pPr>
            <w:r w:rsidRPr="00F93D2E">
              <w:rPr>
                <w:rFonts w:ascii="ＭＳ ゴシック" w:eastAsia="ＭＳ ゴシック" w:hAnsi="ＭＳ ゴシック" w:hint="eastAsia"/>
                <w:sz w:val="16"/>
                <w:szCs w:val="16"/>
              </w:rPr>
              <w:t>【態度</w:t>
            </w:r>
            <w:r w:rsidR="00117EA9">
              <w:rPr>
                <w:rFonts w:ascii="ＭＳ ゴシック" w:eastAsia="ＭＳ ゴシック" w:hAnsi="ＭＳ ゴシック" w:hint="eastAsia"/>
                <w:sz w:val="16"/>
                <w:szCs w:val="16"/>
              </w:rPr>
              <w:t>①</w:t>
            </w:r>
            <w:r w:rsidRPr="00F93D2E">
              <w:rPr>
                <w:rFonts w:ascii="ＭＳ ゴシック" w:eastAsia="ＭＳ ゴシック" w:hAnsi="ＭＳ ゴシック" w:hint="eastAsia"/>
                <w:sz w:val="16"/>
                <w:szCs w:val="16"/>
              </w:rPr>
              <w:t>】</w:t>
            </w:r>
            <w:r w:rsidRPr="00606D90">
              <w:rPr>
                <w:rFonts w:ascii="ＭＳ 明朝" w:eastAsia="ＭＳ 明朝" w:hAnsi="ＭＳ 明朝" w:hint="eastAsia"/>
                <w:sz w:val="16"/>
                <w:szCs w:val="16"/>
              </w:rPr>
              <w:t>偏光板を通していろいろな</w:t>
            </w:r>
            <w:r w:rsidR="00117EA9">
              <w:rPr>
                <w:rFonts w:ascii="ＭＳ 明朝" w:eastAsia="ＭＳ 明朝" w:hAnsi="ＭＳ 明朝" w:hint="eastAsia"/>
                <w:sz w:val="16"/>
                <w:szCs w:val="16"/>
              </w:rPr>
              <w:t>物</w:t>
            </w:r>
            <w:r w:rsidRPr="00606D90">
              <w:rPr>
                <w:rFonts w:ascii="ＭＳ 明朝" w:eastAsia="ＭＳ 明朝" w:hAnsi="ＭＳ 明朝" w:hint="eastAsia"/>
                <w:sz w:val="16"/>
                <w:szCs w:val="16"/>
              </w:rPr>
              <w:t>を見て</w:t>
            </w:r>
            <w:r w:rsidR="00117EA9" w:rsidRPr="00606D90">
              <w:rPr>
                <w:rFonts w:ascii="ＭＳ 明朝" w:eastAsia="ＭＳ 明朝" w:hAnsi="ＭＳ 明朝" w:hint="eastAsia"/>
                <w:sz w:val="16"/>
                <w:szCs w:val="16"/>
              </w:rPr>
              <w:t>，</w:t>
            </w:r>
            <w:r w:rsidRPr="00606D90">
              <w:rPr>
                <w:rFonts w:ascii="ＭＳ 明朝" w:eastAsia="ＭＳ 明朝" w:hAnsi="ＭＳ 明朝" w:hint="eastAsia"/>
                <w:sz w:val="16"/>
                <w:szCs w:val="16"/>
              </w:rPr>
              <w:t>見え方を調べたり，友達と対話したりしながら，光の波としての性質を見いだそうとしている。</w:t>
            </w:r>
          </w:p>
          <w:p w14:paraId="559A82EC" w14:textId="03CDE898" w:rsidR="00D414F6" w:rsidRPr="00606D90" w:rsidRDefault="00606D90" w:rsidP="00D77505">
            <w:pPr>
              <w:spacing w:line="240" w:lineRule="exact"/>
              <w:ind w:rightChars="-50" w:right="-105"/>
              <w:jc w:val="right"/>
              <w:rPr>
                <w:rFonts w:ascii="ＭＳ 明朝" w:eastAsia="ＭＳ 明朝" w:hAnsi="ＭＳ 明朝"/>
                <w:sz w:val="16"/>
                <w:szCs w:val="16"/>
              </w:rPr>
            </w:pPr>
            <w:r w:rsidRPr="00606D90">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239D70FA" w14:textId="639A40F5" w:rsidR="00D414F6" w:rsidRPr="00606D90" w:rsidRDefault="00606D90" w:rsidP="00606D90">
            <w:pPr>
              <w:spacing w:line="240" w:lineRule="exact"/>
              <w:rPr>
                <w:rFonts w:ascii="ＭＳ 明朝" w:eastAsia="ＭＳ 明朝" w:hAnsi="ＭＳ 明朝"/>
                <w:sz w:val="16"/>
                <w:szCs w:val="16"/>
              </w:rPr>
            </w:pPr>
            <w:r w:rsidRPr="00606D90">
              <w:rPr>
                <w:rFonts w:ascii="ＭＳ 明朝" w:eastAsia="ＭＳ 明朝" w:hAnsi="ＭＳ 明朝" w:hint="eastAsia"/>
                <w:sz w:val="16"/>
                <w:szCs w:val="16"/>
              </w:rPr>
              <w:t>偏光板を通して繰り返しいろいろな</w:t>
            </w:r>
            <w:r w:rsidR="00117EA9">
              <w:rPr>
                <w:rFonts w:ascii="ＭＳ 明朝" w:eastAsia="ＭＳ 明朝" w:hAnsi="ＭＳ 明朝" w:hint="eastAsia"/>
                <w:sz w:val="16"/>
                <w:szCs w:val="16"/>
              </w:rPr>
              <w:t>物</w:t>
            </w:r>
            <w:r w:rsidRPr="00606D90">
              <w:rPr>
                <w:rFonts w:ascii="ＭＳ 明朝" w:eastAsia="ＭＳ 明朝" w:hAnsi="ＭＳ 明朝" w:hint="eastAsia"/>
                <w:sz w:val="16"/>
                <w:szCs w:val="16"/>
              </w:rPr>
              <w:t>を見て</w:t>
            </w:r>
            <w:r w:rsidR="00117EA9" w:rsidRPr="00606D90">
              <w:rPr>
                <w:rFonts w:ascii="ＭＳ 明朝" w:eastAsia="ＭＳ 明朝" w:hAnsi="ＭＳ 明朝" w:hint="eastAsia"/>
                <w:sz w:val="16"/>
                <w:szCs w:val="16"/>
              </w:rPr>
              <w:t>，</w:t>
            </w:r>
            <w:r w:rsidRPr="00606D90">
              <w:rPr>
                <w:rFonts w:ascii="ＭＳ 明朝" w:eastAsia="ＭＳ 明朝" w:hAnsi="ＭＳ 明朝" w:hint="eastAsia"/>
                <w:sz w:val="16"/>
                <w:szCs w:val="16"/>
              </w:rPr>
              <w:t>見え方を調べたり，対話を通して友達の考えを参考にしたりしながら，光の波としての性質を見いだそうとしている。</w:t>
            </w:r>
          </w:p>
        </w:tc>
        <w:tc>
          <w:tcPr>
            <w:tcW w:w="4800" w:type="dxa"/>
            <w:tcBorders>
              <w:top w:val="dashed" w:sz="4" w:space="0" w:color="auto"/>
              <w:bottom w:val="dashed" w:sz="4" w:space="0" w:color="auto"/>
            </w:tcBorders>
          </w:tcPr>
          <w:p w14:paraId="6A03E71B" w14:textId="2D980DBE" w:rsidR="00D414F6" w:rsidRPr="00606D90" w:rsidRDefault="004649D6" w:rsidP="00606D90">
            <w:pPr>
              <w:spacing w:line="240" w:lineRule="exact"/>
              <w:rPr>
                <w:rFonts w:ascii="ＭＳ 明朝" w:eastAsia="ＭＳ 明朝" w:hAnsi="ＭＳ 明朝"/>
                <w:sz w:val="16"/>
                <w:szCs w:val="16"/>
              </w:rPr>
            </w:pPr>
            <w:r w:rsidRPr="004649D6">
              <w:rPr>
                <w:rFonts w:ascii="ＭＳ 明朝" w:eastAsia="ＭＳ 明朝" w:hAnsi="ＭＳ 明朝" w:hint="eastAsia"/>
                <w:sz w:val="16"/>
                <w:szCs w:val="16"/>
              </w:rPr>
              <w:t>プラスチックのいろいろな部位での見え方を観察させたり，同様の方法が社会の中でも利用されていることを紹介したりして，光の波としての性質について主体的に考えることができるよう助言・指導する。</w:t>
            </w:r>
          </w:p>
        </w:tc>
      </w:tr>
      <w:tr w:rsidR="00D414F6" w14:paraId="33DE3CF2" w14:textId="77777777" w:rsidTr="00D414F6">
        <w:trPr>
          <w:cantSplit/>
          <w:trHeight w:val="588"/>
        </w:trPr>
        <w:tc>
          <w:tcPr>
            <w:tcW w:w="4082" w:type="dxa"/>
            <w:vMerge/>
            <w:tcBorders>
              <w:bottom w:val="single" w:sz="4" w:space="0" w:color="auto"/>
            </w:tcBorders>
          </w:tcPr>
          <w:p w14:paraId="4B88B40C" w14:textId="77777777" w:rsidR="00D414F6" w:rsidRPr="00606D90" w:rsidRDefault="00D414F6" w:rsidP="00606D90">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56700DA5" w14:textId="77777777" w:rsidR="00D414F6" w:rsidRPr="008670AD" w:rsidRDefault="00D414F6" w:rsidP="008670AD">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23C85241" w14:textId="77777777" w:rsidR="00D414F6" w:rsidRPr="008670AD" w:rsidRDefault="00D414F6" w:rsidP="004649D6">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57083CE3" w14:textId="0283085E" w:rsidR="00D414F6" w:rsidRDefault="004649D6"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214AFEC" w14:textId="6E19763D" w:rsidR="00D414F6" w:rsidRPr="008670AD" w:rsidRDefault="0022646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1124B984" w14:textId="496FC9B2" w:rsidR="00606D90" w:rsidRDefault="00606D90" w:rsidP="00606D90">
            <w:pPr>
              <w:spacing w:line="240" w:lineRule="exact"/>
              <w:rPr>
                <w:rFonts w:ascii="ＭＳ 明朝" w:eastAsia="ＭＳ 明朝" w:hAnsi="ＭＳ 明朝"/>
                <w:sz w:val="16"/>
                <w:szCs w:val="16"/>
              </w:rPr>
            </w:pPr>
            <w:r w:rsidRPr="00F93D2E">
              <w:rPr>
                <w:rFonts w:ascii="ＭＳ ゴシック" w:eastAsia="ＭＳ ゴシック" w:hAnsi="ＭＳ ゴシック" w:hint="eastAsia"/>
                <w:sz w:val="16"/>
                <w:szCs w:val="16"/>
              </w:rPr>
              <w:t>【知技</w:t>
            </w:r>
            <w:r w:rsidR="00117EA9">
              <w:rPr>
                <w:rFonts w:ascii="ＭＳ ゴシック" w:eastAsia="ＭＳ ゴシック" w:hAnsi="ＭＳ ゴシック" w:hint="eastAsia"/>
                <w:sz w:val="16"/>
                <w:szCs w:val="16"/>
              </w:rPr>
              <w:t>③</w:t>
            </w:r>
            <w:r w:rsidRPr="00F93D2E">
              <w:rPr>
                <w:rFonts w:ascii="ＭＳ ゴシック" w:eastAsia="ＭＳ ゴシック" w:hAnsi="ＭＳ ゴシック" w:hint="eastAsia"/>
                <w:sz w:val="16"/>
                <w:szCs w:val="16"/>
              </w:rPr>
              <w:t>】</w:t>
            </w:r>
            <w:r w:rsidRPr="00606D90">
              <w:rPr>
                <w:rFonts w:ascii="ＭＳ 明朝" w:eastAsia="ＭＳ 明朝" w:hAnsi="ＭＳ 明朝" w:hint="eastAsia"/>
                <w:sz w:val="16"/>
                <w:szCs w:val="16"/>
              </w:rPr>
              <w:t>光の分散や波長とスペクトルとの関係，偏光などの光の性質について理解している。</w:t>
            </w:r>
          </w:p>
          <w:p w14:paraId="1EADDA50" w14:textId="6767B8AD" w:rsidR="00D414F6" w:rsidRPr="00606D90" w:rsidRDefault="00606D90" w:rsidP="00D77505">
            <w:pPr>
              <w:spacing w:line="240" w:lineRule="exact"/>
              <w:ind w:rightChars="-50" w:right="-105"/>
              <w:jc w:val="right"/>
              <w:rPr>
                <w:rFonts w:ascii="ＭＳ 明朝" w:eastAsia="ＭＳ 明朝" w:hAnsi="ＭＳ 明朝"/>
                <w:sz w:val="16"/>
                <w:szCs w:val="16"/>
              </w:rPr>
            </w:pPr>
            <w:r w:rsidRPr="00606D90">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0E9CDFFE" w14:textId="241CB94E" w:rsidR="00D414F6" w:rsidRPr="00606D90" w:rsidRDefault="00606D90" w:rsidP="00606D90">
            <w:pPr>
              <w:spacing w:line="240" w:lineRule="exact"/>
              <w:rPr>
                <w:rFonts w:ascii="ＭＳ 明朝" w:eastAsia="ＭＳ 明朝" w:hAnsi="ＭＳ 明朝"/>
                <w:sz w:val="16"/>
                <w:szCs w:val="16"/>
              </w:rPr>
            </w:pPr>
            <w:r w:rsidRPr="00606D90">
              <w:rPr>
                <w:rFonts w:ascii="ＭＳ 明朝" w:eastAsia="ＭＳ 明朝" w:hAnsi="ＭＳ 明朝" w:hint="eastAsia"/>
                <w:sz w:val="16"/>
                <w:szCs w:val="16"/>
              </w:rPr>
              <w:t>光の分散や波長とスペクトルとの関係，偏光などの光の性質について理解し，日常生活で見られる現象について具体的に説明している。</w:t>
            </w:r>
          </w:p>
        </w:tc>
        <w:tc>
          <w:tcPr>
            <w:tcW w:w="4800" w:type="dxa"/>
            <w:tcBorders>
              <w:top w:val="dashed" w:sz="4" w:space="0" w:color="auto"/>
              <w:bottom w:val="single" w:sz="4" w:space="0" w:color="auto"/>
            </w:tcBorders>
          </w:tcPr>
          <w:p w14:paraId="3349DE34" w14:textId="4870F687" w:rsidR="00D414F6" w:rsidRPr="00606D90" w:rsidRDefault="004649D6" w:rsidP="00606D90">
            <w:pPr>
              <w:spacing w:line="240" w:lineRule="exact"/>
              <w:rPr>
                <w:rFonts w:ascii="ＭＳ 明朝" w:eastAsia="ＭＳ 明朝" w:hAnsi="ＭＳ 明朝"/>
                <w:sz w:val="16"/>
                <w:szCs w:val="16"/>
              </w:rPr>
            </w:pPr>
            <w:r w:rsidRPr="004649D6">
              <w:rPr>
                <w:rFonts w:ascii="ＭＳ 明朝" w:eastAsia="ＭＳ 明朝" w:hAnsi="ＭＳ 明朝" w:hint="eastAsia"/>
                <w:sz w:val="16"/>
                <w:szCs w:val="16"/>
              </w:rPr>
              <w:t>教科書</w:t>
            </w:r>
            <w:r w:rsidRPr="004649D6">
              <w:rPr>
                <w:rFonts w:ascii="ＭＳ 明朝" w:eastAsia="ＭＳ 明朝" w:hAnsi="ＭＳ 明朝"/>
                <w:sz w:val="16"/>
                <w:szCs w:val="16"/>
              </w:rPr>
              <w:t>p.120</w:t>
            </w:r>
            <w:r w:rsidRPr="004649D6">
              <w:rPr>
                <w:rFonts w:ascii="ＭＳ 明朝" w:eastAsia="ＭＳ 明朝" w:hAnsi="ＭＳ 明朝" w:hint="eastAsia"/>
                <w:sz w:val="16"/>
                <w:szCs w:val="16"/>
              </w:rPr>
              <w:t>〜</w:t>
            </w:r>
            <w:r w:rsidRPr="004649D6">
              <w:rPr>
                <w:rFonts w:ascii="ＭＳ 明朝" w:eastAsia="ＭＳ 明朝" w:hAnsi="ＭＳ 明朝"/>
                <w:sz w:val="16"/>
                <w:szCs w:val="16"/>
              </w:rPr>
              <w:t>122の図を基に確認し，光の分散や波長とスペクトルとの関係，偏光などの光の性質について，具体的なイメージをもって捉えることができるよう助言・指導する。</w:t>
            </w:r>
          </w:p>
        </w:tc>
      </w:tr>
      <w:tr w:rsidR="00582D27" w14:paraId="1BEF2C37" w14:textId="77777777" w:rsidTr="00D414F6">
        <w:trPr>
          <w:cantSplit/>
          <w:trHeight w:val="717"/>
        </w:trPr>
        <w:tc>
          <w:tcPr>
            <w:tcW w:w="4082" w:type="dxa"/>
            <w:tcBorders>
              <w:top w:val="single" w:sz="4" w:space="0" w:color="auto"/>
            </w:tcBorders>
          </w:tcPr>
          <w:p w14:paraId="1FD717B2" w14:textId="12653C50" w:rsidR="00606D90" w:rsidRPr="00F93D2E" w:rsidRDefault="00BA17C3" w:rsidP="00606D90">
            <w:pPr>
              <w:spacing w:line="240" w:lineRule="exact"/>
              <w:ind w:left="160" w:hangingChars="100" w:hanging="160"/>
              <w:rPr>
                <w:rFonts w:ascii="ＭＳ ゴシック" w:eastAsia="ＭＳ ゴシック" w:hAnsi="ＭＳ ゴシック"/>
                <w:sz w:val="16"/>
                <w:szCs w:val="16"/>
              </w:rPr>
            </w:pPr>
            <w:r w:rsidRPr="00BA17C3">
              <w:rPr>
                <w:rFonts w:ascii="ＭＳ ゴシック" w:eastAsia="ＭＳ ゴシック" w:hAnsi="ＭＳ ゴシック" w:hint="eastAsia"/>
                <w:sz w:val="16"/>
                <w:szCs w:val="16"/>
                <w:bdr w:val="single" w:sz="4" w:space="0" w:color="auto"/>
              </w:rPr>
              <w:t>Ｃ</w:t>
            </w:r>
            <w:r w:rsidR="00F93D2E" w:rsidRPr="00F93D2E">
              <w:rPr>
                <w:rFonts w:ascii="ＭＳ ゴシック" w:eastAsia="ＭＳ ゴシック" w:hAnsi="ＭＳ ゴシック" w:hint="eastAsia"/>
                <w:sz w:val="16"/>
                <w:szCs w:val="16"/>
              </w:rPr>
              <w:t xml:space="preserve">　</w:t>
            </w:r>
            <w:r w:rsidR="00606D90" w:rsidRPr="00F93D2E">
              <w:rPr>
                <w:rFonts w:ascii="ＭＳ ゴシック" w:eastAsia="ＭＳ ゴシック" w:hAnsi="ＭＳ ゴシック" w:hint="eastAsia"/>
                <w:sz w:val="16"/>
                <w:szCs w:val="16"/>
              </w:rPr>
              <w:t>光の波としての性質②</w:t>
            </w:r>
          </w:p>
          <w:p w14:paraId="19B4C435" w14:textId="77777777" w:rsidR="00606D90" w:rsidRPr="00606D90" w:rsidRDefault="00606D90" w:rsidP="00606D90">
            <w:pPr>
              <w:spacing w:line="240" w:lineRule="exact"/>
              <w:ind w:left="160" w:hangingChars="100" w:hanging="160"/>
              <w:rPr>
                <w:rFonts w:ascii="ＭＳ 明朝" w:eastAsia="ＭＳ 明朝" w:hAnsi="ＭＳ 明朝"/>
                <w:sz w:val="16"/>
                <w:szCs w:val="16"/>
              </w:rPr>
            </w:pPr>
            <w:r w:rsidRPr="00606D90">
              <w:rPr>
                <w:rFonts w:ascii="ＭＳ 明朝" w:eastAsia="ＭＳ 明朝" w:hAnsi="ＭＳ 明朝" w:hint="eastAsia"/>
                <w:sz w:val="16"/>
                <w:szCs w:val="16"/>
              </w:rPr>
              <w:t>・光は，回折と干渉という波特有の性質をもつことを理解する。</w:t>
            </w:r>
          </w:p>
          <w:p w14:paraId="6EC1C9D9" w14:textId="46D7F61A" w:rsidR="00582D27" w:rsidRPr="00606D90" w:rsidRDefault="00606D90" w:rsidP="00606D90">
            <w:pPr>
              <w:spacing w:line="240" w:lineRule="exact"/>
              <w:ind w:left="160" w:hangingChars="100" w:hanging="160"/>
              <w:rPr>
                <w:rFonts w:ascii="ＭＳ 明朝" w:eastAsia="ＭＳ 明朝" w:hAnsi="ＭＳ 明朝"/>
                <w:sz w:val="16"/>
                <w:szCs w:val="16"/>
              </w:rPr>
            </w:pPr>
            <w:r w:rsidRPr="00606D90">
              <w:rPr>
                <w:rFonts w:ascii="ＭＳ 明朝" w:eastAsia="ＭＳ 明朝" w:hAnsi="ＭＳ 明朝" w:hint="eastAsia"/>
                <w:sz w:val="16"/>
                <w:szCs w:val="16"/>
              </w:rPr>
              <w:t>・光が回折と干渉という波特有の性質をもつことを確かめたヤングの実験について知る。</w:t>
            </w:r>
          </w:p>
        </w:tc>
        <w:tc>
          <w:tcPr>
            <w:tcW w:w="465" w:type="dxa"/>
            <w:tcBorders>
              <w:top w:val="single" w:sz="4" w:space="0" w:color="auto"/>
            </w:tcBorders>
            <w:textDirection w:val="tbRlV"/>
            <w:vAlign w:val="center"/>
          </w:tcPr>
          <w:p w14:paraId="1B6971C3" w14:textId="02C007B5" w:rsidR="00582D27" w:rsidRPr="008670AD" w:rsidRDefault="004649D6" w:rsidP="00D414F6">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tcBorders>
              <w:top w:val="single" w:sz="4" w:space="0" w:color="auto"/>
            </w:tcBorders>
            <w:textDirection w:val="tbRlV"/>
            <w:vAlign w:val="center"/>
          </w:tcPr>
          <w:p w14:paraId="373DF6EB" w14:textId="26BC71F2" w:rsidR="00582D27" w:rsidRPr="008670AD" w:rsidRDefault="004649D6" w:rsidP="004649D6">
            <w:pPr>
              <w:spacing w:line="240" w:lineRule="exact"/>
              <w:ind w:left="113" w:right="113"/>
              <w:jc w:val="center"/>
              <w:rPr>
                <w:rFonts w:ascii="ＭＳ ゴシック" w:eastAsia="ＭＳ ゴシック" w:hAnsi="ＭＳ ゴシック"/>
                <w:sz w:val="20"/>
                <w:szCs w:val="20"/>
              </w:rPr>
            </w:pPr>
            <w:r w:rsidRPr="004649D6">
              <w:rPr>
                <w:rFonts w:ascii="ＭＳ ゴシック" w:eastAsia="ＭＳ ゴシック" w:hAnsi="ＭＳ ゴシック" w:hint="eastAsia"/>
                <w:w w:val="89"/>
                <w:sz w:val="20"/>
                <w:szCs w:val="20"/>
                <w:eastAsianLayout w:id="-1589432319" w:vert="1" w:vertCompress="1"/>
              </w:rPr>
              <w:t>1</w:t>
            </w:r>
            <w:r w:rsidRPr="004649D6">
              <w:rPr>
                <w:rFonts w:ascii="ＭＳ ゴシック" w:eastAsia="ＭＳ ゴシック" w:hAnsi="ＭＳ ゴシック"/>
                <w:w w:val="89"/>
                <w:sz w:val="20"/>
                <w:szCs w:val="20"/>
                <w:eastAsianLayout w:id="-1589432319" w:vert="1" w:vertCompress="1"/>
              </w:rPr>
              <w:t>24</w:t>
            </w:r>
            <w:r w:rsidRPr="008670AD">
              <w:rPr>
                <w:rFonts w:ascii="ＭＳ ゴシック" w:eastAsia="ＭＳ ゴシック" w:hAnsi="ＭＳ ゴシック" w:hint="eastAsia"/>
                <w:sz w:val="20"/>
                <w:szCs w:val="20"/>
              </w:rPr>
              <w:t>～</w:t>
            </w:r>
            <w:r w:rsidRPr="004649D6">
              <w:rPr>
                <w:rFonts w:ascii="ＭＳ ゴシック" w:eastAsia="ＭＳ ゴシック" w:hAnsi="ＭＳ ゴシック"/>
                <w:w w:val="89"/>
                <w:sz w:val="20"/>
                <w:szCs w:val="20"/>
                <w:eastAsianLayout w:id="-1589432318" w:vert="1" w:vertCompress="1"/>
              </w:rPr>
              <w:t>125</w:t>
            </w:r>
          </w:p>
        </w:tc>
        <w:tc>
          <w:tcPr>
            <w:tcW w:w="465" w:type="dxa"/>
            <w:tcBorders>
              <w:top w:val="single" w:sz="4" w:space="0" w:color="auto"/>
            </w:tcBorders>
            <w:textDirection w:val="tbRlV"/>
            <w:vAlign w:val="center"/>
          </w:tcPr>
          <w:p w14:paraId="5F366E3C" w14:textId="576E3CA2"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tcBorders>
            <w:textDirection w:val="tbRlV"/>
            <w:vAlign w:val="center"/>
          </w:tcPr>
          <w:p w14:paraId="462FDDF8" w14:textId="26B54D52"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tcBorders>
          </w:tcPr>
          <w:p w14:paraId="35635BB2" w14:textId="07FE20A4" w:rsidR="00582D27" w:rsidRPr="00606D90" w:rsidRDefault="00606D90" w:rsidP="00606D90">
            <w:pPr>
              <w:spacing w:line="240" w:lineRule="exact"/>
              <w:rPr>
                <w:rFonts w:ascii="ＭＳ 明朝" w:eastAsia="ＭＳ 明朝" w:hAnsi="ＭＳ 明朝"/>
                <w:sz w:val="16"/>
                <w:szCs w:val="16"/>
              </w:rPr>
            </w:pPr>
            <w:r w:rsidRPr="00F93D2E">
              <w:rPr>
                <w:rFonts w:ascii="ＭＳ ゴシック" w:eastAsia="ＭＳ ゴシック" w:hAnsi="ＭＳ ゴシック" w:hint="eastAsia"/>
                <w:sz w:val="16"/>
                <w:szCs w:val="16"/>
              </w:rPr>
              <w:t>【知技</w:t>
            </w:r>
            <w:r w:rsidR="00117EA9">
              <w:rPr>
                <w:rFonts w:ascii="ＭＳ ゴシック" w:eastAsia="ＭＳ ゴシック" w:hAnsi="ＭＳ ゴシック" w:hint="eastAsia"/>
                <w:sz w:val="16"/>
                <w:szCs w:val="16"/>
              </w:rPr>
              <w:t>④</w:t>
            </w:r>
            <w:r w:rsidRPr="00F93D2E">
              <w:rPr>
                <w:rFonts w:ascii="ＭＳ ゴシック" w:eastAsia="ＭＳ ゴシック" w:hAnsi="ＭＳ ゴシック" w:hint="eastAsia"/>
                <w:sz w:val="16"/>
                <w:szCs w:val="16"/>
              </w:rPr>
              <w:t>】</w:t>
            </w:r>
            <w:r w:rsidRPr="00606D90">
              <w:rPr>
                <w:rFonts w:ascii="ＭＳ 明朝" w:eastAsia="ＭＳ 明朝" w:hAnsi="ＭＳ 明朝" w:hint="eastAsia"/>
                <w:sz w:val="16"/>
                <w:szCs w:val="16"/>
              </w:rPr>
              <w:t>光の回折，干渉などの光の性質について理解している。</w:t>
            </w:r>
            <w:r>
              <w:rPr>
                <w:rFonts w:ascii="ＭＳ 明朝" w:eastAsia="ＭＳ 明朝" w:hAnsi="ＭＳ 明朝" w:hint="eastAsia"/>
                <w:sz w:val="16"/>
                <w:szCs w:val="16"/>
              </w:rPr>
              <w:t xml:space="preserve">　　　　</w:t>
            </w:r>
            <w:r w:rsidRPr="00606D90">
              <w:rPr>
                <w:rFonts w:ascii="ＭＳ 明朝" w:eastAsia="ＭＳ 明朝" w:hAnsi="ＭＳ 明朝" w:hint="eastAsia"/>
                <w:sz w:val="16"/>
                <w:szCs w:val="16"/>
              </w:rPr>
              <w:t>［発言分析・記述分析］</w:t>
            </w:r>
          </w:p>
        </w:tc>
        <w:tc>
          <w:tcPr>
            <w:tcW w:w="4365" w:type="dxa"/>
            <w:tcBorders>
              <w:top w:val="single" w:sz="4" w:space="0" w:color="auto"/>
            </w:tcBorders>
          </w:tcPr>
          <w:p w14:paraId="3FC18505" w14:textId="143838A6" w:rsidR="00582D27" w:rsidRPr="00606D90" w:rsidRDefault="00606D90" w:rsidP="00606D90">
            <w:pPr>
              <w:spacing w:line="240" w:lineRule="exact"/>
              <w:rPr>
                <w:rFonts w:ascii="ＭＳ 明朝" w:eastAsia="ＭＳ 明朝" w:hAnsi="ＭＳ 明朝"/>
                <w:sz w:val="16"/>
                <w:szCs w:val="16"/>
              </w:rPr>
            </w:pPr>
            <w:r w:rsidRPr="00606D90">
              <w:rPr>
                <w:rFonts w:ascii="ＭＳ 明朝" w:eastAsia="ＭＳ 明朝" w:hAnsi="ＭＳ 明朝" w:hint="eastAsia"/>
                <w:sz w:val="16"/>
                <w:szCs w:val="16"/>
              </w:rPr>
              <w:t>光の回折，干渉などの光の性質について理解し，それらの</w:t>
            </w:r>
            <w:r w:rsidR="00117EA9">
              <w:rPr>
                <w:rFonts w:ascii="ＭＳ 明朝" w:eastAsia="ＭＳ 明朝" w:hAnsi="ＭＳ 明朝" w:hint="eastAsia"/>
                <w:sz w:val="16"/>
                <w:szCs w:val="16"/>
              </w:rPr>
              <w:t>仕組み</w:t>
            </w:r>
            <w:r w:rsidRPr="00606D90">
              <w:rPr>
                <w:rFonts w:ascii="ＭＳ 明朝" w:eastAsia="ＭＳ 明朝" w:hAnsi="ＭＳ 明朝" w:hint="eastAsia"/>
                <w:sz w:val="16"/>
                <w:szCs w:val="16"/>
              </w:rPr>
              <w:t>を友達にわかりやすく説明している。</w:t>
            </w:r>
          </w:p>
        </w:tc>
        <w:tc>
          <w:tcPr>
            <w:tcW w:w="4800" w:type="dxa"/>
            <w:tcBorders>
              <w:top w:val="single" w:sz="4" w:space="0" w:color="auto"/>
            </w:tcBorders>
          </w:tcPr>
          <w:p w14:paraId="7E18E3FC" w14:textId="313E3245" w:rsidR="00582D27" w:rsidRPr="00606D90" w:rsidRDefault="004649D6" w:rsidP="00606D90">
            <w:pPr>
              <w:spacing w:line="240" w:lineRule="exact"/>
              <w:rPr>
                <w:rFonts w:ascii="ＭＳ 明朝" w:eastAsia="ＭＳ 明朝" w:hAnsi="ＭＳ 明朝"/>
                <w:sz w:val="16"/>
                <w:szCs w:val="16"/>
              </w:rPr>
            </w:pPr>
            <w:r w:rsidRPr="004649D6">
              <w:rPr>
                <w:rFonts w:ascii="ＭＳ 明朝" w:eastAsia="ＭＳ 明朝" w:hAnsi="ＭＳ 明朝" w:hint="eastAsia"/>
                <w:sz w:val="16"/>
                <w:szCs w:val="16"/>
              </w:rPr>
              <w:t>ヤングの実験を演示して光の様子を観察させながら，光の回折，干渉について再度説明する。</w:t>
            </w:r>
          </w:p>
        </w:tc>
      </w:tr>
    </w:tbl>
    <w:p w14:paraId="1E0CB324" w14:textId="77777777" w:rsidR="00A16FD7" w:rsidRDefault="00A16FD7" w:rsidP="004649D6">
      <w:pPr>
        <w:widowControl/>
        <w:jc w:val="left"/>
        <w:rPr>
          <w:rFonts w:ascii="ＭＳ 明朝" w:eastAsia="ＭＳ 明朝" w:hAnsi="ＭＳ 明朝"/>
          <w:sz w:val="16"/>
          <w:szCs w:val="16"/>
        </w:rPr>
      </w:pPr>
      <w:r w:rsidRPr="00A16FD7">
        <w:rPr>
          <w:rFonts w:ascii="ＭＳ 明朝" w:eastAsia="ＭＳ 明朝" w:hAnsi="ＭＳ 明朝" w:hint="eastAsia"/>
          <w:sz w:val="16"/>
          <w:szCs w:val="16"/>
        </w:rPr>
        <w:t>（次ページへ続く）</w:t>
      </w:r>
    </w:p>
    <w:p w14:paraId="4F24BF7F" w14:textId="09B5C9D5" w:rsidR="004649D6" w:rsidRDefault="004649D6" w:rsidP="004649D6">
      <w:pPr>
        <w:widowControl/>
        <w:jc w:val="left"/>
      </w:pPr>
      <w: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3E5B8C" w14:paraId="6A6DD6C6" w14:textId="77777777" w:rsidTr="000F2503">
        <w:trPr>
          <w:cantSplit/>
          <w:trHeight w:val="510"/>
        </w:trPr>
        <w:tc>
          <w:tcPr>
            <w:tcW w:w="4082" w:type="dxa"/>
            <w:vAlign w:val="center"/>
          </w:tcPr>
          <w:p w14:paraId="7FA0825D" w14:textId="77777777" w:rsidR="003E5B8C" w:rsidRPr="00AF18E3" w:rsidRDefault="003E5B8C" w:rsidP="000F250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lastRenderedPageBreak/>
              <w:t>主な学習活動</w:t>
            </w:r>
          </w:p>
        </w:tc>
        <w:tc>
          <w:tcPr>
            <w:tcW w:w="462" w:type="dxa"/>
            <w:textDirection w:val="tbRlV"/>
            <w:vAlign w:val="center"/>
          </w:tcPr>
          <w:p w14:paraId="4BB62AE3" w14:textId="77777777" w:rsidR="003E5B8C" w:rsidRPr="00AF18E3" w:rsidRDefault="003E5B8C" w:rsidP="000F250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26981F1B" w14:textId="77777777" w:rsidR="003E5B8C" w:rsidRPr="00AF18E3" w:rsidRDefault="003E5B8C" w:rsidP="000F2503">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34EE2414" w14:textId="77777777" w:rsidR="003E5B8C" w:rsidRPr="00AF18E3" w:rsidRDefault="003E5B8C" w:rsidP="000F2503">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2EEAE1DE" w14:textId="77777777" w:rsidR="003E5B8C" w:rsidRPr="00AF18E3" w:rsidRDefault="003E5B8C" w:rsidP="000F250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03E7C9E2" w14:textId="77777777" w:rsidR="003E5B8C" w:rsidRPr="00AF18E3" w:rsidRDefault="003E5B8C" w:rsidP="000F250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6E389A79" w14:textId="77777777" w:rsidR="003E5B8C" w:rsidRPr="00AF18E3" w:rsidRDefault="003E5B8C" w:rsidP="000F250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0C8AF6B7" w14:textId="77777777" w:rsidR="003E5B8C" w:rsidRPr="00AF18E3" w:rsidRDefault="003E5B8C" w:rsidP="000F250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4A278D8A" w14:textId="77777777" w:rsidR="003E5B8C" w:rsidRPr="00AF18E3" w:rsidRDefault="003E5B8C" w:rsidP="000F250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4568112" w14:textId="77777777" w:rsidR="003E5B8C" w:rsidRDefault="003E5B8C" w:rsidP="003E5B8C">
      <w:pPr>
        <w:widowControl/>
        <w:spacing w:line="100" w:lineRule="exact"/>
        <w:jc w:val="lef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EB6698"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6BEDE71B" w:rsidR="00EB6698" w:rsidRPr="00367596" w:rsidRDefault="000559B6" w:rsidP="00A3259E">
            <w:pPr>
              <w:spacing w:line="200" w:lineRule="exact"/>
              <w:rPr>
                <w:sz w:val="18"/>
                <w:szCs w:val="18"/>
              </w:rPr>
            </w:pPr>
            <w:r>
              <w:rPr>
                <w:rFonts w:ascii="ＭＳ ゴシック" w:eastAsia="ＭＳ ゴシック" w:hAnsi="ＭＳ ゴシック" w:hint="eastAsia"/>
                <w:sz w:val="18"/>
                <w:szCs w:val="18"/>
              </w:rPr>
              <w:t>２</w:t>
            </w:r>
            <w:r w:rsidR="00EB6698" w:rsidRPr="00367596">
              <w:rPr>
                <w:rFonts w:ascii="ＭＳ ゴシック" w:eastAsia="ＭＳ ゴシック" w:hAnsi="ＭＳ ゴシック"/>
                <w:sz w:val="18"/>
                <w:szCs w:val="18"/>
              </w:rPr>
              <w:t xml:space="preserve">　</w:t>
            </w:r>
            <w:r w:rsidR="003E5B8C">
              <w:rPr>
                <w:rFonts w:ascii="ＭＳ ゴシック" w:eastAsia="ＭＳ ゴシック" w:hAnsi="ＭＳ ゴシック" w:hint="eastAsia"/>
                <w:sz w:val="18"/>
                <w:szCs w:val="18"/>
              </w:rPr>
              <w:t>目に</w:t>
            </w:r>
            <w:r w:rsidR="007D1ED4" w:rsidRPr="007D1ED4">
              <w:rPr>
                <w:rFonts w:ascii="ＭＳ ゴシック" w:eastAsia="ＭＳ ゴシック" w:hAnsi="ＭＳ ゴシック" w:hint="eastAsia"/>
                <w:sz w:val="18"/>
                <w:szCs w:val="18"/>
              </w:rPr>
              <w:t>見える光と色の見え方</w:t>
            </w:r>
          </w:p>
        </w:tc>
      </w:tr>
      <w:tr w:rsidR="007D1ED4" w14:paraId="2ADA8E28" w14:textId="77777777" w:rsidTr="001E795E">
        <w:trPr>
          <w:cantSplit/>
          <w:trHeight w:val="838"/>
        </w:trPr>
        <w:tc>
          <w:tcPr>
            <w:tcW w:w="4082" w:type="dxa"/>
            <w:vMerge w:val="restart"/>
            <w:tcBorders>
              <w:top w:val="single" w:sz="4" w:space="0" w:color="auto"/>
            </w:tcBorders>
          </w:tcPr>
          <w:p w14:paraId="3B5CFECC" w14:textId="77777777" w:rsidR="00D913D3" w:rsidRPr="001F0C24" w:rsidRDefault="00D913D3" w:rsidP="00D913D3">
            <w:pPr>
              <w:spacing w:line="240" w:lineRule="exact"/>
              <w:rPr>
                <w:rFonts w:ascii="ＭＳ ゴシック" w:eastAsia="ＭＳ ゴシック" w:hAnsi="ＭＳ ゴシック"/>
                <w:sz w:val="16"/>
                <w:szCs w:val="16"/>
              </w:rPr>
            </w:pPr>
            <w:r w:rsidRPr="001F0C24">
              <w:rPr>
                <w:rFonts w:ascii="ＭＳ ゴシック" w:eastAsia="ＭＳ ゴシック" w:hAnsi="ＭＳ ゴシック" w:hint="eastAsia"/>
                <w:sz w:val="16"/>
                <w:szCs w:val="16"/>
                <w:bdr w:val="single" w:sz="4" w:space="0" w:color="auto"/>
              </w:rPr>
              <w:t>Ａ</w:t>
            </w:r>
            <w:r w:rsidRPr="001F0C24">
              <w:rPr>
                <w:rFonts w:ascii="ＭＳ ゴシック" w:eastAsia="ＭＳ ゴシック" w:hAnsi="ＭＳ ゴシック" w:hint="eastAsia"/>
                <w:sz w:val="16"/>
                <w:szCs w:val="16"/>
              </w:rPr>
              <w:t xml:space="preserve">　さまざまなスペクトル</w:t>
            </w:r>
          </w:p>
          <w:p w14:paraId="79A7A116" w14:textId="77777777" w:rsidR="00D913D3" w:rsidRPr="00D913D3" w:rsidRDefault="00D913D3" w:rsidP="00D913D3">
            <w:pPr>
              <w:spacing w:line="240" w:lineRule="exact"/>
              <w:ind w:left="160" w:hangingChars="100" w:hanging="160"/>
              <w:rPr>
                <w:rFonts w:ascii="ＭＳ 明朝" w:eastAsia="ＭＳ 明朝" w:hAnsi="ＭＳ 明朝"/>
                <w:sz w:val="16"/>
                <w:szCs w:val="16"/>
              </w:rPr>
            </w:pPr>
            <w:r w:rsidRPr="00D913D3">
              <w:rPr>
                <w:rFonts w:ascii="ＭＳ 明朝" w:eastAsia="ＭＳ 明朝" w:hAnsi="ＭＳ 明朝" w:hint="eastAsia"/>
                <w:sz w:val="16"/>
                <w:szCs w:val="16"/>
              </w:rPr>
              <w:t>・白熱電球と電球色蛍光灯の写真を基に，光源によって光のスペクトルはどのように違うかについて問題を見いだす。</w:t>
            </w:r>
          </w:p>
          <w:p w14:paraId="7E47BA2F" w14:textId="041EAE2B" w:rsidR="007D1ED4" w:rsidRPr="001E795E" w:rsidRDefault="00D913D3" w:rsidP="001E795E">
            <w:pPr>
              <w:spacing w:line="240" w:lineRule="exact"/>
              <w:ind w:left="160" w:hangingChars="100" w:hanging="160"/>
              <w:rPr>
                <w:rFonts w:ascii="ＭＳ 明朝" w:eastAsia="ＭＳ 明朝" w:hAnsi="ＭＳ 明朝"/>
                <w:sz w:val="16"/>
                <w:szCs w:val="16"/>
              </w:rPr>
            </w:pPr>
            <w:r w:rsidRPr="00D913D3">
              <w:rPr>
                <w:rFonts w:ascii="ＭＳ 明朝" w:eastAsia="ＭＳ 明朝" w:hAnsi="ＭＳ 明朝" w:hint="eastAsia"/>
                <w:sz w:val="16"/>
                <w:szCs w:val="16"/>
              </w:rPr>
              <w:t>・簡易分光器を通して，さまざまな光源のスペクトルを観察し，光源によってスペクトルに違いがあることを捉える。</w:t>
            </w:r>
          </w:p>
        </w:tc>
        <w:tc>
          <w:tcPr>
            <w:tcW w:w="465" w:type="dxa"/>
            <w:vMerge w:val="restart"/>
            <w:textDirection w:val="tbRlV"/>
            <w:vAlign w:val="center"/>
          </w:tcPr>
          <w:p w14:paraId="20BEA37F" w14:textId="587EF91A" w:rsidR="007D1ED4" w:rsidRPr="008670AD" w:rsidRDefault="00D913D3"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4C9313E1" w14:textId="0EB38470" w:rsidR="007D1ED4" w:rsidRPr="008670AD" w:rsidRDefault="00D913D3" w:rsidP="00D913D3">
            <w:pPr>
              <w:spacing w:line="240" w:lineRule="exact"/>
              <w:jc w:val="center"/>
              <w:rPr>
                <w:rFonts w:ascii="ＭＳ ゴシック" w:eastAsia="ＭＳ ゴシック" w:hAnsi="ＭＳ ゴシック"/>
                <w:sz w:val="20"/>
                <w:szCs w:val="20"/>
              </w:rPr>
            </w:pPr>
            <w:r w:rsidRPr="00D913D3">
              <w:rPr>
                <w:rFonts w:ascii="ＭＳ ゴシック" w:eastAsia="ＭＳ ゴシック" w:hAnsi="ＭＳ ゴシック" w:hint="eastAsia"/>
                <w:w w:val="89"/>
                <w:sz w:val="20"/>
                <w:szCs w:val="20"/>
                <w:eastAsianLayout w:id="-1589410560" w:vert="1" w:vertCompress="1"/>
              </w:rPr>
              <w:t>1</w:t>
            </w:r>
            <w:r w:rsidRPr="00D913D3">
              <w:rPr>
                <w:rFonts w:ascii="ＭＳ ゴシック" w:eastAsia="ＭＳ ゴシック" w:hAnsi="ＭＳ ゴシック"/>
                <w:w w:val="89"/>
                <w:sz w:val="20"/>
                <w:szCs w:val="20"/>
                <w:eastAsianLayout w:id="-1589410560" w:vert="1" w:vertCompress="1"/>
              </w:rPr>
              <w:t>26</w:t>
            </w:r>
            <w:r w:rsidRPr="008670AD">
              <w:rPr>
                <w:rFonts w:ascii="ＭＳ ゴシック" w:eastAsia="ＭＳ ゴシック" w:hAnsi="ＭＳ ゴシック" w:hint="eastAsia"/>
                <w:sz w:val="20"/>
                <w:szCs w:val="20"/>
              </w:rPr>
              <w:t>～</w:t>
            </w:r>
            <w:r w:rsidRPr="00D913D3">
              <w:rPr>
                <w:rFonts w:ascii="ＭＳ ゴシック" w:eastAsia="ＭＳ ゴシック" w:hAnsi="ＭＳ ゴシック"/>
                <w:w w:val="89"/>
                <w:sz w:val="20"/>
                <w:szCs w:val="20"/>
                <w:eastAsianLayout w:id="-1589410559" w:vert="1" w:vertCompress="1"/>
              </w:rPr>
              <w:t>127</w:t>
            </w:r>
          </w:p>
        </w:tc>
        <w:tc>
          <w:tcPr>
            <w:tcW w:w="465" w:type="dxa"/>
            <w:tcBorders>
              <w:bottom w:val="dashed" w:sz="4" w:space="0" w:color="auto"/>
            </w:tcBorders>
            <w:textDirection w:val="tbRlV"/>
            <w:vAlign w:val="center"/>
          </w:tcPr>
          <w:p w14:paraId="416E8949" w14:textId="741A2F16" w:rsidR="007D1ED4" w:rsidRPr="008670AD" w:rsidRDefault="007D1ED4"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48959A99" w14:textId="001ED10E" w:rsidR="007D1ED4" w:rsidRPr="008670AD" w:rsidRDefault="00D913D3"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2E58BAB2" w14:textId="716DE999" w:rsidR="007D1ED4" w:rsidRPr="005D2A72" w:rsidRDefault="00D913D3" w:rsidP="005D2A72">
            <w:pPr>
              <w:spacing w:line="240" w:lineRule="exact"/>
              <w:rPr>
                <w:rFonts w:ascii="ＭＳ 明朝" w:eastAsia="ＭＳ 明朝" w:hAnsi="ＭＳ 明朝"/>
                <w:sz w:val="16"/>
                <w:szCs w:val="16"/>
              </w:rPr>
            </w:pPr>
            <w:r w:rsidRPr="001F0C24">
              <w:rPr>
                <w:rFonts w:ascii="ＭＳ ゴシック" w:eastAsia="ＭＳ ゴシック" w:hAnsi="ＭＳ ゴシック" w:hint="eastAsia"/>
                <w:sz w:val="16"/>
                <w:szCs w:val="16"/>
              </w:rPr>
              <w:t>【思考</w:t>
            </w:r>
            <w:r w:rsidR="00F91DC5">
              <w:rPr>
                <w:rFonts w:ascii="ＭＳ ゴシック" w:eastAsia="ＭＳ ゴシック" w:hAnsi="ＭＳ ゴシック" w:hint="eastAsia"/>
                <w:sz w:val="16"/>
                <w:szCs w:val="16"/>
              </w:rPr>
              <w:t>③</w:t>
            </w:r>
            <w:r w:rsidRPr="001F0C24">
              <w:rPr>
                <w:rFonts w:ascii="ＭＳ ゴシック" w:eastAsia="ＭＳ ゴシック" w:hAnsi="ＭＳ ゴシック" w:hint="eastAsia"/>
                <w:sz w:val="16"/>
                <w:szCs w:val="16"/>
              </w:rPr>
              <w:t>】</w:t>
            </w:r>
            <w:r w:rsidRPr="00D913D3">
              <w:rPr>
                <w:rFonts w:ascii="ＭＳ 明朝" w:eastAsia="ＭＳ 明朝" w:hAnsi="ＭＳ 明朝" w:hint="eastAsia"/>
                <w:sz w:val="16"/>
                <w:szCs w:val="16"/>
              </w:rPr>
              <w:t>さまざまな光源のスペクトルの観察結果を基に，光源による光のスペクトルの違いを見いだし，表現している。</w:t>
            </w:r>
            <w:r>
              <w:rPr>
                <w:rFonts w:ascii="ＭＳ 明朝" w:eastAsia="ＭＳ 明朝" w:hAnsi="ＭＳ 明朝" w:hint="eastAsia"/>
                <w:sz w:val="16"/>
                <w:szCs w:val="16"/>
              </w:rPr>
              <w:t xml:space="preserve"> </w:t>
            </w:r>
            <w:r>
              <w:rPr>
                <w:rFonts w:ascii="ＭＳ 明朝" w:eastAsia="ＭＳ 明朝" w:hAnsi="ＭＳ 明朝"/>
                <w:sz w:val="16"/>
                <w:szCs w:val="16"/>
              </w:rPr>
              <w:t xml:space="preserve"> </w:t>
            </w:r>
            <w:r w:rsidRPr="00D913D3">
              <w:rPr>
                <w:rFonts w:ascii="ＭＳ 明朝" w:eastAsia="ＭＳ 明朝" w:hAnsi="ＭＳ 明朝" w:hint="eastAsia"/>
                <w:sz w:val="16"/>
                <w:szCs w:val="16"/>
              </w:rPr>
              <w:t>［発言分析・記述分析］</w:t>
            </w:r>
          </w:p>
        </w:tc>
        <w:tc>
          <w:tcPr>
            <w:tcW w:w="4365" w:type="dxa"/>
            <w:tcBorders>
              <w:bottom w:val="dashed" w:sz="4" w:space="0" w:color="auto"/>
            </w:tcBorders>
          </w:tcPr>
          <w:p w14:paraId="1CFF13B6" w14:textId="1CFB559B" w:rsidR="007D1ED4" w:rsidRPr="005D2A72" w:rsidRDefault="00D913D3" w:rsidP="00A569C0">
            <w:pPr>
              <w:spacing w:line="240" w:lineRule="exact"/>
              <w:rPr>
                <w:rFonts w:ascii="ＭＳ 明朝" w:eastAsia="ＭＳ 明朝" w:hAnsi="ＭＳ 明朝"/>
                <w:sz w:val="16"/>
                <w:szCs w:val="16"/>
              </w:rPr>
            </w:pPr>
            <w:r w:rsidRPr="00D913D3">
              <w:rPr>
                <w:rFonts w:ascii="ＭＳ 明朝" w:eastAsia="ＭＳ 明朝" w:hAnsi="ＭＳ 明朝" w:hint="eastAsia"/>
                <w:sz w:val="16"/>
                <w:szCs w:val="16"/>
              </w:rPr>
              <w:t>さまざまな光源のスペクトルの観察結果を比較して，光源による光のスペクトルの違いを具体的に見いだし，表現している。</w:t>
            </w:r>
          </w:p>
        </w:tc>
        <w:tc>
          <w:tcPr>
            <w:tcW w:w="4802" w:type="dxa"/>
            <w:tcBorders>
              <w:bottom w:val="dashed" w:sz="4" w:space="0" w:color="auto"/>
            </w:tcBorders>
          </w:tcPr>
          <w:p w14:paraId="00A3E6D1" w14:textId="7BBFF2F2" w:rsidR="007D1ED4" w:rsidRPr="005D2A72" w:rsidRDefault="001E795E" w:rsidP="00A569C0">
            <w:pPr>
              <w:spacing w:line="240" w:lineRule="exact"/>
              <w:rPr>
                <w:rFonts w:ascii="ＭＳ 明朝" w:eastAsia="ＭＳ 明朝" w:hAnsi="ＭＳ 明朝"/>
                <w:sz w:val="16"/>
                <w:szCs w:val="16"/>
              </w:rPr>
            </w:pPr>
            <w:r w:rsidRPr="001E795E">
              <w:rPr>
                <w:rFonts w:ascii="ＭＳ 明朝" w:eastAsia="ＭＳ 明朝" w:hAnsi="ＭＳ 明朝" w:hint="eastAsia"/>
                <w:sz w:val="16"/>
                <w:szCs w:val="16"/>
              </w:rPr>
              <w:t>どの光源を見たときにどのようなスペクトルが観察されたかを一つ一つ確認して，光源によってスペクトルが違うことに気づくことができるよう助言・指導する。</w:t>
            </w:r>
          </w:p>
        </w:tc>
      </w:tr>
      <w:tr w:rsidR="007D1ED4" w14:paraId="62A5D899" w14:textId="77777777" w:rsidTr="001E795E">
        <w:trPr>
          <w:cantSplit/>
          <w:trHeight w:val="1119"/>
        </w:trPr>
        <w:tc>
          <w:tcPr>
            <w:tcW w:w="4082" w:type="dxa"/>
            <w:vMerge/>
          </w:tcPr>
          <w:p w14:paraId="3E83CC84" w14:textId="77777777" w:rsidR="007D1ED4" w:rsidRPr="005D2A72" w:rsidRDefault="007D1ED4" w:rsidP="0017007F">
            <w:pPr>
              <w:spacing w:line="240" w:lineRule="exact"/>
              <w:rPr>
                <w:rFonts w:ascii="ＭＳ 明朝" w:eastAsia="ＭＳ 明朝" w:hAnsi="ＭＳ 明朝"/>
                <w:sz w:val="16"/>
                <w:szCs w:val="16"/>
                <w:bdr w:val="single" w:sz="4" w:space="0" w:color="auto"/>
              </w:rPr>
            </w:pPr>
          </w:p>
        </w:tc>
        <w:tc>
          <w:tcPr>
            <w:tcW w:w="465" w:type="dxa"/>
            <w:vMerge/>
            <w:textDirection w:val="tbRlV"/>
            <w:vAlign w:val="center"/>
          </w:tcPr>
          <w:p w14:paraId="6149B865" w14:textId="77777777" w:rsidR="007D1ED4" w:rsidRPr="008670AD" w:rsidRDefault="007D1ED4"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433EFBA" w14:textId="77777777" w:rsidR="007D1ED4" w:rsidRPr="008670AD" w:rsidRDefault="007D1ED4" w:rsidP="00D913D3">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3780A822" w14:textId="7A191F25" w:rsidR="007D1ED4" w:rsidRDefault="00D913D3" w:rsidP="007D1E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5DBEF9F7" w14:textId="3946AD6D" w:rsidR="007D1ED4" w:rsidRPr="008670AD" w:rsidRDefault="00D913D3"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6C76F472" w14:textId="31F54780" w:rsidR="00D913D3" w:rsidRDefault="00D913D3" w:rsidP="005D2A72">
            <w:pPr>
              <w:spacing w:line="240" w:lineRule="exact"/>
              <w:rPr>
                <w:rFonts w:ascii="ＭＳ 明朝" w:eastAsia="ＭＳ 明朝" w:hAnsi="ＭＳ 明朝"/>
                <w:sz w:val="16"/>
                <w:szCs w:val="16"/>
              </w:rPr>
            </w:pPr>
            <w:r w:rsidRPr="001F0C24">
              <w:rPr>
                <w:rFonts w:ascii="ＭＳ ゴシック" w:eastAsia="ＭＳ ゴシック" w:hAnsi="ＭＳ ゴシック" w:hint="eastAsia"/>
                <w:sz w:val="16"/>
                <w:szCs w:val="16"/>
              </w:rPr>
              <w:t>【知技</w:t>
            </w:r>
            <w:r w:rsidR="00635DC4">
              <w:rPr>
                <w:rFonts w:ascii="ＭＳ ゴシック" w:eastAsia="ＭＳ ゴシック" w:hAnsi="ＭＳ ゴシック" w:hint="eastAsia"/>
                <w:sz w:val="16"/>
                <w:szCs w:val="16"/>
              </w:rPr>
              <w:t>⑤</w:t>
            </w:r>
            <w:r w:rsidRPr="001F0C24">
              <w:rPr>
                <w:rFonts w:ascii="ＭＳ ゴシック" w:eastAsia="ＭＳ ゴシック" w:hAnsi="ＭＳ ゴシック" w:hint="eastAsia"/>
                <w:sz w:val="16"/>
                <w:szCs w:val="16"/>
              </w:rPr>
              <w:t>】</w:t>
            </w:r>
            <w:r w:rsidRPr="00D913D3">
              <w:rPr>
                <w:rFonts w:ascii="ＭＳ 明朝" w:eastAsia="ＭＳ 明朝" w:hAnsi="ＭＳ 明朝" w:hint="eastAsia"/>
                <w:sz w:val="16"/>
                <w:szCs w:val="16"/>
              </w:rPr>
              <w:t>光のスペクトルには連続スペクトルと線スペクトルがあり，光源によってスペクトルに違いがあることを理解している。</w:t>
            </w:r>
          </w:p>
          <w:p w14:paraId="02885BDD" w14:textId="4AFD24BB" w:rsidR="007D1ED4" w:rsidRPr="005D2A72" w:rsidRDefault="00D913D3" w:rsidP="00F91DC5">
            <w:pPr>
              <w:spacing w:line="240" w:lineRule="exact"/>
              <w:ind w:rightChars="-50" w:right="-105"/>
              <w:jc w:val="right"/>
              <w:rPr>
                <w:rFonts w:ascii="ＭＳ 明朝" w:eastAsia="ＭＳ 明朝" w:hAnsi="ＭＳ 明朝"/>
                <w:sz w:val="16"/>
                <w:szCs w:val="16"/>
              </w:rPr>
            </w:pPr>
            <w:r w:rsidRPr="00D913D3">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4438ECAD" w14:textId="5A0CC1A3" w:rsidR="007D1ED4" w:rsidRPr="005D2A72" w:rsidRDefault="001E795E" w:rsidP="00A569C0">
            <w:pPr>
              <w:spacing w:line="240" w:lineRule="exact"/>
              <w:rPr>
                <w:rFonts w:ascii="ＭＳ 明朝" w:eastAsia="ＭＳ 明朝" w:hAnsi="ＭＳ 明朝"/>
                <w:sz w:val="16"/>
                <w:szCs w:val="16"/>
              </w:rPr>
            </w:pPr>
            <w:r w:rsidRPr="001E795E">
              <w:rPr>
                <w:rFonts w:ascii="ＭＳ 明朝" w:eastAsia="ＭＳ 明朝" w:hAnsi="ＭＳ 明朝" w:hint="eastAsia"/>
                <w:sz w:val="16"/>
                <w:szCs w:val="16"/>
              </w:rPr>
              <w:t>光のスペクトルには連続スペクトルと線スペクトルがあることを理解しているとともに，光源によるスペクトルの違いについて観察結果と関連付けて具体的に捉えている。</w:t>
            </w:r>
          </w:p>
        </w:tc>
        <w:tc>
          <w:tcPr>
            <w:tcW w:w="4802" w:type="dxa"/>
            <w:tcBorders>
              <w:top w:val="dashed" w:sz="4" w:space="0" w:color="auto"/>
              <w:bottom w:val="single" w:sz="4" w:space="0" w:color="auto"/>
            </w:tcBorders>
          </w:tcPr>
          <w:p w14:paraId="56DC75F3" w14:textId="6EF26365" w:rsidR="007D1ED4" w:rsidRPr="005D2A72" w:rsidRDefault="001E795E" w:rsidP="00A569C0">
            <w:pPr>
              <w:spacing w:line="240" w:lineRule="exact"/>
              <w:rPr>
                <w:rFonts w:ascii="ＭＳ 明朝" w:eastAsia="ＭＳ 明朝" w:hAnsi="ＭＳ 明朝"/>
                <w:sz w:val="16"/>
                <w:szCs w:val="16"/>
              </w:rPr>
            </w:pPr>
            <w:r w:rsidRPr="001E795E">
              <w:rPr>
                <w:rFonts w:ascii="ＭＳ 明朝" w:eastAsia="ＭＳ 明朝" w:hAnsi="ＭＳ 明朝" w:hint="eastAsia"/>
                <w:sz w:val="16"/>
                <w:szCs w:val="16"/>
              </w:rPr>
              <w:t>教科書</w:t>
            </w:r>
            <w:r w:rsidRPr="001E795E">
              <w:rPr>
                <w:rFonts w:ascii="ＭＳ 明朝" w:eastAsia="ＭＳ 明朝" w:hAnsi="ＭＳ 明朝"/>
                <w:sz w:val="16"/>
                <w:szCs w:val="16"/>
              </w:rPr>
              <w:t>p.127図2を基に，連続スペクトルと線スペクトルの違いを確認したり，観察結果を再度確認したりして，光のスペクトルについて理解することができるよう助言・指導する。</w:t>
            </w:r>
          </w:p>
        </w:tc>
      </w:tr>
      <w:tr w:rsidR="00A569C0" w14:paraId="0AA7DC1A" w14:textId="77777777" w:rsidTr="003F6323">
        <w:trPr>
          <w:cantSplit/>
          <w:trHeight w:val="1214"/>
        </w:trPr>
        <w:tc>
          <w:tcPr>
            <w:tcW w:w="4082" w:type="dxa"/>
          </w:tcPr>
          <w:p w14:paraId="4728D944" w14:textId="77777777" w:rsidR="00D913D3" w:rsidRPr="001F0C24" w:rsidRDefault="00D913D3" w:rsidP="00D913D3">
            <w:pPr>
              <w:spacing w:line="240" w:lineRule="exact"/>
              <w:rPr>
                <w:rFonts w:ascii="ＭＳ ゴシック" w:eastAsia="ＭＳ ゴシック" w:hAnsi="ＭＳ ゴシック"/>
                <w:sz w:val="16"/>
                <w:szCs w:val="16"/>
              </w:rPr>
            </w:pPr>
            <w:r w:rsidRPr="001F0C24">
              <w:rPr>
                <w:rFonts w:ascii="ＭＳ ゴシック" w:eastAsia="ＭＳ ゴシック" w:hAnsi="ＭＳ ゴシック" w:hint="eastAsia"/>
                <w:sz w:val="16"/>
                <w:szCs w:val="16"/>
                <w:bdr w:val="single" w:sz="4" w:space="0" w:color="auto"/>
              </w:rPr>
              <w:t>Ｂ</w:t>
            </w:r>
            <w:r w:rsidRPr="001F0C24">
              <w:rPr>
                <w:rFonts w:ascii="ＭＳ ゴシック" w:eastAsia="ＭＳ ゴシック" w:hAnsi="ＭＳ ゴシック" w:hint="eastAsia"/>
                <w:sz w:val="16"/>
                <w:szCs w:val="16"/>
              </w:rPr>
              <w:t xml:space="preserve">　光の３原色と色</w:t>
            </w:r>
          </w:p>
          <w:p w14:paraId="0523F2E1" w14:textId="77777777" w:rsidR="00D913D3" w:rsidRPr="001F0C24" w:rsidRDefault="00D913D3" w:rsidP="00D913D3">
            <w:pPr>
              <w:spacing w:line="240" w:lineRule="exact"/>
              <w:ind w:left="160" w:hangingChars="100" w:hanging="160"/>
              <w:rPr>
                <w:rFonts w:ascii="ＭＳ 明朝" w:eastAsia="ＭＳ 明朝" w:hAnsi="ＭＳ 明朝"/>
                <w:sz w:val="16"/>
                <w:szCs w:val="16"/>
              </w:rPr>
            </w:pPr>
            <w:r w:rsidRPr="001F0C24">
              <w:rPr>
                <w:rFonts w:ascii="ＭＳ 明朝" w:eastAsia="ＭＳ 明朝" w:hAnsi="ＭＳ 明朝" w:hint="eastAsia"/>
                <w:sz w:val="16"/>
                <w:szCs w:val="16"/>
              </w:rPr>
              <w:t>・物体の色がどのようにして生じているかについて，光の３原色や人の視覚と関連付けて理解する。</w:t>
            </w:r>
          </w:p>
          <w:p w14:paraId="1E061853" w14:textId="156BE96C" w:rsidR="00A569C0" w:rsidRPr="00A17CB3" w:rsidRDefault="00D913D3" w:rsidP="00D913D3">
            <w:pPr>
              <w:spacing w:line="240" w:lineRule="exact"/>
              <w:ind w:left="160" w:hangingChars="100" w:hanging="160"/>
              <w:rPr>
                <w:rFonts w:ascii="ＭＳ 明朝" w:eastAsia="ＭＳ 明朝" w:hAnsi="ＭＳ 明朝"/>
                <w:sz w:val="18"/>
                <w:szCs w:val="18"/>
              </w:rPr>
            </w:pPr>
            <w:r w:rsidRPr="001F0C24">
              <w:rPr>
                <w:rFonts w:ascii="ＭＳ 明朝" w:eastAsia="ＭＳ 明朝" w:hAnsi="ＭＳ 明朝" w:hint="eastAsia"/>
                <w:sz w:val="16"/>
                <w:szCs w:val="16"/>
              </w:rPr>
              <w:t>・物体の色は何によって決まるのかを考</w:t>
            </w:r>
            <w:r w:rsidRPr="001F0C24">
              <w:rPr>
                <w:rFonts w:ascii="ＭＳ 明朝" w:eastAsia="ＭＳ 明朝" w:hAnsi="ＭＳ 明朝" w:hint="eastAsia"/>
                <w:spacing w:val="20"/>
                <w:sz w:val="16"/>
                <w:szCs w:val="16"/>
              </w:rPr>
              <w:t>え，</w:t>
            </w:r>
            <w:r w:rsidRPr="001F0C24">
              <w:rPr>
                <w:rFonts w:ascii="ＭＳ 明朝" w:eastAsia="ＭＳ 明朝" w:hAnsi="ＭＳ 明朝" w:hint="eastAsia"/>
                <w:sz w:val="16"/>
                <w:szCs w:val="16"/>
              </w:rPr>
              <w:t>物体から目に届く光には透過光と反射光があることを理解する。</w:t>
            </w:r>
          </w:p>
        </w:tc>
        <w:tc>
          <w:tcPr>
            <w:tcW w:w="465" w:type="dxa"/>
            <w:textDirection w:val="tbRlV"/>
            <w:vAlign w:val="center"/>
          </w:tcPr>
          <w:p w14:paraId="6ADFEA50" w14:textId="741F92E0" w:rsidR="00A569C0" w:rsidRPr="008670AD" w:rsidRDefault="00D913D3" w:rsidP="007D1ED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extDirection w:val="tbRlV"/>
            <w:vAlign w:val="center"/>
          </w:tcPr>
          <w:p w14:paraId="2B2CE7D0" w14:textId="17EC7B55" w:rsidR="00A569C0" w:rsidRPr="008670AD" w:rsidRDefault="00D913D3" w:rsidP="00D913D3">
            <w:pPr>
              <w:spacing w:line="240" w:lineRule="exact"/>
              <w:ind w:left="113" w:right="113"/>
              <w:jc w:val="center"/>
              <w:rPr>
                <w:rFonts w:ascii="ＭＳ ゴシック" w:eastAsia="ＭＳ ゴシック" w:hAnsi="ＭＳ ゴシック"/>
                <w:sz w:val="20"/>
                <w:szCs w:val="20"/>
              </w:rPr>
            </w:pPr>
            <w:r w:rsidRPr="00D913D3">
              <w:rPr>
                <w:rFonts w:ascii="ＭＳ ゴシック" w:eastAsia="ＭＳ ゴシック" w:hAnsi="ＭＳ ゴシック" w:hint="eastAsia"/>
                <w:w w:val="89"/>
                <w:sz w:val="20"/>
                <w:szCs w:val="20"/>
                <w:eastAsianLayout w:id="-1589410558" w:vert="1" w:vertCompress="1"/>
              </w:rPr>
              <w:t>1</w:t>
            </w:r>
            <w:r w:rsidRPr="00D913D3">
              <w:rPr>
                <w:rFonts w:ascii="ＭＳ ゴシック" w:eastAsia="ＭＳ ゴシック" w:hAnsi="ＭＳ ゴシック"/>
                <w:w w:val="89"/>
                <w:sz w:val="20"/>
                <w:szCs w:val="20"/>
                <w:eastAsianLayout w:id="-1589410558" w:vert="1" w:vertCompress="1"/>
              </w:rPr>
              <w:t>28</w:t>
            </w:r>
            <w:r w:rsidRPr="008670AD">
              <w:rPr>
                <w:rFonts w:ascii="ＭＳ ゴシック" w:eastAsia="ＭＳ ゴシック" w:hAnsi="ＭＳ ゴシック" w:hint="eastAsia"/>
                <w:sz w:val="20"/>
                <w:szCs w:val="20"/>
              </w:rPr>
              <w:t>～</w:t>
            </w:r>
            <w:r w:rsidRPr="00D913D3">
              <w:rPr>
                <w:rFonts w:ascii="ＭＳ ゴシック" w:eastAsia="ＭＳ ゴシック" w:hAnsi="ＭＳ ゴシック"/>
                <w:w w:val="89"/>
                <w:sz w:val="20"/>
                <w:szCs w:val="20"/>
                <w:eastAsianLayout w:id="-1589410557" w:vert="1" w:vertCompress="1"/>
              </w:rPr>
              <w:t>129</w:t>
            </w:r>
          </w:p>
        </w:tc>
        <w:tc>
          <w:tcPr>
            <w:tcW w:w="465" w:type="dxa"/>
            <w:tcBorders>
              <w:top w:val="single" w:sz="4" w:space="0" w:color="auto"/>
            </w:tcBorders>
            <w:textDirection w:val="tbRlV"/>
            <w:vAlign w:val="center"/>
          </w:tcPr>
          <w:p w14:paraId="74C5EE00" w14:textId="77777777" w:rsidR="00A569C0" w:rsidRPr="008670AD" w:rsidRDefault="00A569C0"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tcBorders>
            <w:textDirection w:val="tbRlV"/>
            <w:vAlign w:val="center"/>
          </w:tcPr>
          <w:p w14:paraId="6848753A" w14:textId="445A1FFA" w:rsidR="00A569C0" w:rsidRPr="008670AD" w:rsidRDefault="00027FA2"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tcBorders>
          </w:tcPr>
          <w:p w14:paraId="74B1DF54" w14:textId="0425D321" w:rsidR="00D913D3" w:rsidRDefault="00D913D3" w:rsidP="005D2A72">
            <w:pPr>
              <w:spacing w:line="240" w:lineRule="exact"/>
              <w:rPr>
                <w:rFonts w:ascii="ＭＳ 明朝" w:eastAsia="ＭＳ 明朝" w:hAnsi="ＭＳ 明朝"/>
                <w:sz w:val="16"/>
                <w:szCs w:val="16"/>
              </w:rPr>
            </w:pPr>
            <w:r w:rsidRPr="001F0C24">
              <w:rPr>
                <w:rFonts w:ascii="ＭＳ ゴシック" w:eastAsia="ＭＳ ゴシック" w:hAnsi="ＭＳ ゴシック" w:hint="eastAsia"/>
                <w:sz w:val="16"/>
                <w:szCs w:val="16"/>
              </w:rPr>
              <w:t>【知技</w:t>
            </w:r>
            <w:r w:rsidR="00635DC4">
              <w:rPr>
                <w:rFonts w:ascii="ＭＳ ゴシック" w:eastAsia="ＭＳ ゴシック" w:hAnsi="ＭＳ ゴシック" w:hint="eastAsia"/>
                <w:sz w:val="16"/>
                <w:szCs w:val="16"/>
              </w:rPr>
              <w:t>⑥</w:t>
            </w:r>
            <w:r w:rsidRPr="001F0C24">
              <w:rPr>
                <w:rFonts w:ascii="ＭＳ ゴシック" w:eastAsia="ＭＳ ゴシック" w:hAnsi="ＭＳ ゴシック" w:hint="eastAsia"/>
                <w:sz w:val="16"/>
                <w:szCs w:val="16"/>
              </w:rPr>
              <w:t>】</w:t>
            </w:r>
            <w:r w:rsidRPr="00D913D3">
              <w:rPr>
                <w:rFonts w:ascii="ＭＳ 明朝" w:eastAsia="ＭＳ 明朝" w:hAnsi="ＭＳ 明朝" w:hint="eastAsia"/>
                <w:sz w:val="16"/>
                <w:szCs w:val="16"/>
              </w:rPr>
              <w:t>物体の色の生じ方について，光の３原色や人の視覚と関連付けながら理解している。</w:t>
            </w:r>
          </w:p>
          <w:p w14:paraId="513C1EDD" w14:textId="79B6CBB5" w:rsidR="00A569C0" w:rsidRPr="005D2A72" w:rsidRDefault="00D913D3" w:rsidP="00F91DC5">
            <w:pPr>
              <w:spacing w:line="240" w:lineRule="exact"/>
              <w:ind w:rightChars="-50" w:right="-105"/>
              <w:jc w:val="right"/>
              <w:rPr>
                <w:rFonts w:ascii="ＭＳ 明朝" w:eastAsia="ＭＳ 明朝" w:hAnsi="ＭＳ 明朝"/>
                <w:sz w:val="16"/>
                <w:szCs w:val="16"/>
              </w:rPr>
            </w:pPr>
            <w:r w:rsidRPr="00D913D3">
              <w:rPr>
                <w:rFonts w:ascii="ＭＳ 明朝" w:eastAsia="ＭＳ 明朝" w:hAnsi="ＭＳ 明朝" w:hint="eastAsia"/>
                <w:sz w:val="16"/>
                <w:szCs w:val="16"/>
              </w:rPr>
              <w:t>［発言分析・記述分析］</w:t>
            </w:r>
          </w:p>
        </w:tc>
        <w:tc>
          <w:tcPr>
            <w:tcW w:w="4365" w:type="dxa"/>
            <w:tcBorders>
              <w:top w:val="single" w:sz="4" w:space="0" w:color="auto"/>
            </w:tcBorders>
          </w:tcPr>
          <w:p w14:paraId="0A78EBC4" w14:textId="1F8F4D60" w:rsidR="00A569C0" w:rsidRPr="005D2A72" w:rsidRDefault="001E795E" w:rsidP="00A569C0">
            <w:pPr>
              <w:spacing w:line="240" w:lineRule="exact"/>
              <w:rPr>
                <w:rFonts w:ascii="ＭＳ 明朝" w:eastAsia="ＭＳ 明朝" w:hAnsi="ＭＳ 明朝"/>
                <w:sz w:val="16"/>
                <w:szCs w:val="16"/>
              </w:rPr>
            </w:pPr>
            <w:r w:rsidRPr="001E795E">
              <w:rPr>
                <w:rFonts w:ascii="ＭＳ 明朝" w:eastAsia="ＭＳ 明朝" w:hAnsi="ＭＳ 明朝" w:hint="eastAsia"/>
                <w:sz w:val="16"/>
                <w:szCs w:val="16"/>
              </w:rPr>
              <w:t>物体の色の生じ方について，光の３原色や人の視覚と関連付けながら理解し，身のまわりの</w:t>
            </w:r>
            <w:r w:rsidR="00F80E69">
              <w:rPr>
                <w:rFonts w:ascii="ＭＳ 明朝" w:eastAsia="ＭＳ 明朝" w:hAnsi="ＭＳ 明朝" w:hint="eastAsia"/>
                <w:sz w:val="16"/>
                <w:szCs w:val="16"/>
              </w:rPr>
              <w:t>物</w:t>
            </w:r>
            <w:r w:rsidRPr="001E795E">
              <w:rPr>
                <w:rFonts w:ascii="ＭＳ 明朝" w:eastAsia="ＭＳ 明朝" w:hAnsi="ＭＳ 明朝" w:hint="eastAsia"/>
                <w:sz w:val="16"/>
                <w:szCs w:val="16"/>
              </w:rPr>
              <w:t>がその色に見える理由を具体的に説明している。</w:t>
            </w:r>
          </w:p>
        </w:tc>
        <w:tc>
          <w:tcPr>
            <w:tcW w:w="4802" w:type="dxa"/>
            <w:tcBorders>
              <w:top w:val="single" w:sz="4" w:space="0" w:color="auto"/>
            </w:tcBorders>
          </w:tcPr>
          <w:p w14:paraId="5BF96BC2" w14:textId="7866357B" w:rsidR="00A569C0" w:rsidRPr="005D2A72" w:rsidRDefault="001E795E" w:rsidP="001E795E">
            <w:pPr>
              <w:spacing w:line="240" w:lineRule="exact"/>
              <w:rPr>
                <w:rFonts w:ascii="ＭＳ 明朝" w:eastAsia="ＭＳ 明朝" w:hAnsi="ＭＳ 明朝"/>
                <w:sz w:val="16"/>
                <w:szCs w:val="16"/>
              </w:rPr>
            </w:pPr>
            <w:r w:rsidRPr="001E795E">
              <w:rPr>
                <w:rFonts w:ascii="ＭＳ 明朝" w:eastAsia="ＭＳ 明朝" w:hAnsi="ＭＳ 明朝" w:hint="eastAsia"/>
                <w:sz w:val="16"/>
                <w:szCs w:val="16"/>
              </w:rPr>
              <w:t>教科書</w:t>
            </w:r>
            <w:r w:rsidRPr="001E795E">
              <w:rPr>
                <w:rFonts w:ascii="ＭＳ 明朝" w:eastAsia="ＭＳ 明朝" w:hAnsi="ＭＳ 明朝"/>
                <w:sz w:val="16"/>
                <w:szCs w:val="16"/>
              </w:rPr>
              <w:t>p.128</w:t>
            </w:r>
            <w:r w:rsidRPr="001E795E">
              <w:rPr>
                <w:rFonts w:ascii="ＭＳ 明朝" w:eastAsia="ＭＳ 明朝" w:hAnsi="ＭＳ 明朝" w:hint="eastAsia"/>
                <w:sz w:val="16"/>
                <w:szCs w:val="16"/>
              </w:rPr>
              <w:t>〜</w:t>
            </w:r>
            <w:r w:rsidRPr="001E795E">
              <w:rPr>
                <w:rFonts w:ascii="ＭＳ 明朝" w:eastAsia="ＭＳ 明朝" w:hAnsi="ＭＳ 明朝"/>
                <w:sz w:val="16"/>
                <w:szCs w:val="16"/>
              </w:rPr>
              <w:t>129の図を基に，光の３原色や人の視覚について確認し，</w:t>
            </w:r>
            <w:r w:rsidRPr="001E795E">
              <w:rPr>
                <w:rFonts w:ascii="ＭＳ 明朝" w:eastAsia="ＭＳ 明朝" w:hAnsi="ＭＳ 明朝" w:hint="eastAsia"/>
                <w:sz w:val="16"/>
                <w:szCs w:val="16"/>
              </w:rPr>
              <w:t>物体の色の生じ方について理解することができるよう助言・指導する。</w:t>
            </w:r>
          </w:p>
        </w:tc>
      </w:tr>
    </w:tbl>
    <w:p w14:paraId="19065D92" w14:textId="77777777" w:rsidR="00940758"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940758"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7C0436A5" w:rsidR="00940758" w:rsidRPr="000559B6" w:rsidRDefault="000559B6" w:rsidP="00A3259E">
            <w:pPr>
              <w:spacing w:line="20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３</w:t>
            </w:r>
            <w:r w:rsidR="00940758" w:rsidRPr="000559B6">
              <w:rPr>
                <w:rFonts w:ascii="ＭＳ ゴシック" w:eastAsia="ＭＳ ゴシック" w:hAnsi="ＭＳ ゴシック"/>
                <w:sz w:val="18"/>
                <w:szCs w:val="18"/>
              </w:rPr>
              <w:t xml:space="preserve">　</w:t>
            </w:r>
            <w:r w:rsidR="001E795E" w:rsidRPr="001E795E">
              <w:rPr>
                <w:rFonts w:ascii="ＭＳ ゴシック" w:eastAsia="ＭＳ ゴシック" w:hAnsi="ＭＳ ゴシック" w:cs="ShinGoPr6N-DeBold" w:hint="eastAsia"/>
                <w:kern w:val="0"/>
                <w:sz w:val="18"/>
                <w:szCs w:val="18"/>
              </w:rPr>
              <w:t>目に見えない光とその利用</w:t>
            </w:r>
          </w:p>
        </w:tc>
      </w:tr>
      <w:tr w:rsidR="007D1ED4" w14:paraId="6316384E" w14:textId="77777777" w:rsidTr="00DA29E9">
        <w:trPr>
          <w:cantSplit/>
          <w:trHeight w:val="754"/>
        </w:trPr>
        <w:tc>
          <w:tcPr>
            <w:tcW w:w="4082" w:type="dxa"/>
            <w:vMerge w:val="restart"/>
            <w:tcBorders>
              <w:top w:val="single" w:sz="4" w:space="0" w:color="auto"/>
            </w:tcBorders>
          </w:tcPr>
          <w:p w14:paraId="4AB26EF2" w14:textId="77777777" w:rsidR="001E795E" w:rsidRPr="001F0C24" w:rsidRDefault="001E795E" w:rsidP="001E795E">
            <w:pPr>
              <w:spacing w:line="240" w:lineRule="exact"/>
              <w:ind w:left="160" w:hangingChars="100" w:hanging="160"/>
              <w:rPr>
                <w:rFonts w:ascii="ＭＳ ゴシック" w:eastAsia="ＭＳ ゴシック" w:hAnsi="ＭＳ ゴシック"/>
                <w:sz w:val="16"/>
                <w:szCs w:val="16"/>
              </w:rPr>
            </w:pPr>
            <w:r w:rsidRPr="001F0C24">
              <w:rPr>
                <w:rFonts w:ascii="ＭＳ ゴシック" w:eastAsia="ＭＳ ゴシック" w:hAnsi="ＭＳ ゴシック" w:hint="eastAsia"/>
                <w:sz w:val="16"/>
                <w:szCs w:val="16"/>
                <w:bdr w:val="single" w:sz="4" w:space="0" w:color="auto"/>
              </w:rPr>
              <w:t>Ａ</w:t>
            </w:r>
            <w:r w:rsidRPr="001F0C24">
              <w:rPr>
                <w:rFonts w:ascii="ＭＳ ゴシック" w:eastAsia="ＭＳ ゴシック" w:hAnsi="ＭＳ ゴシック" w:hint="eastAsia"/>
                <w:sz w:val="16"/>
                <w:szCs w:val="16"/>
              </w:rPr>
              <w:t xml:space="preserve">　電磁波の利用①</w:t>
            </w:r>
          </w:p>
          <w:p w14:paraId="3A571135" w14:textId="77777777" w:rsidR="001E795E" w:rsidRPr="001E795E" w:rsidRDefault="001E795E" w:rsidP="001E795E">
            <w:pPr>
              <w:spacing w:line="240" w:lineRule="exact"/>
              <w:ind w:left="160" w:hangingChars="100" w:hanging="160"/>
              <w:rPr>
                <w:rFonts w:ascii="ＭＳ 明朝" w:eastAsia="ＭＳ 明朝" w:hAnsi="ＭＳ 明朝"/>
                <w:sz w:val="16"/>
                <w:szCs w:val="16"/>
              </w:rPr>
            </w:pPr>
            <w:r w:rsidRPr="001E795E">
              <w:rPr>
                <w:rFonts w:ascii="ＭＳ 明朝" w:eastAsia="ＭＳ 明朝" w:hAnsi="ＭＳ 明朝" w:hint="eastAsia"/>
                <w:sz w:val="16"/>
                <w:szCs w:val="16"/>
              </w:rPr>
              <w:t>・太陽光をプリズムで分散させてスクリーンに当てたときの現象を基に，見えない光のなかまについて問題を見いだす。</w:t>
            </w:r>
          </w:p>
          <w:p w14:paraId="393BE92F" w14:textId="77777777" w:rsidR="001E795E" w:rsidRPr="001E795E" w:rsidRDefault="001E795E" w:rsidP="001E795E">
            <w:pPr>
              <w:spacing w:line="240" w:lineRule="exact"/>
              <w:ind w:left="160" w:hangingChars="100" w:hanging="160"/>
              <w:rPr>
                <w:rFonts w:ascii="ＭＳ 明朝" w:eastAsia="ＭＳ 明朝" w:hAnsi="ＭＳ 明朝"/>
                <w:sz w:val="16"/>
                <w:szCs w:val="16"/>
              </w:rPr>
            </w:pPr>
            <w:r w:rsidRPr="001E795E">
              <w:rPr>
                <w:rFonts w:ascii="ＭＳ 明朝" w:eastAsia="ＭＳ 明朝" w:hAnsi="ＭＳ 明朝" w:hint="eastAsia"/>
                <w:sz w:val="16"/>
                <w:szCs w:val="16"/>
              </w:rPr>
              <w:t>・電磁波という広い概念で，可視光線や赤外線，紫外線，電波，</w:t>
            </w:r>
            <w:r w:rsidRPr="001E795E">
              <w:rPr>
                <w:rFonts w:ascii="ＭＳ 明朝" w:eastAsia="ＭＳ 明朝" w:hAnsi="ＭＳ 明朝"/>
                <w:sz w:val="16"/>
                <w:szCs w:val="16"/>
              </w:rPr>
              <w:t>X線などの関係を理解する。</w:t>
            </w:r>
          </w:p>
          <w:p w14:paraId="4A6D7C20" w14:textId="77777777" w:rsidR="001E795E" w:rsidRPr="001E795E" w:rsidRDefault="001E795E" w:rsidP="001E795E">
            <w:pPr>
              <w:spacing w:line="240" w:lineRule="exact"/>
              <w:ind w:left="160" w:hangingChars="100" w:hanging="160"/>
              <w:rPr>
                <w:rFonts w:ascii="ＭＳ 明朝" w:eastAsia="ＭＳ 明朝" w:hAnsi="ＭＳ 明朝"/>
                <w:sz w:val="16"/>
                <w:szCs w:val="16"/>
              </w:rPr>
            </w:pPr>
            <w:r w:rsidRPr="001E795E">
              <w:rPr>
                <w:rFonts w:ascii="ＭＳ 明朝" w:eastAsia="ＭＳ 明朝" w:hAnsi="ＭＳ 明朝" w:hint="eastAsia"/>
                <w:sz w:val="16"/>
                <w:szCs w:val="16"/>
              </w:rPr>
              <w:t>・テレビなどのリモコンを使って，赤外線を調べる。</w:t>
            </w:r>
          </w:p>
          <w:p w14:paraId="653FBF79" w14:textId="77777777" w:rsidR="001E795E" w:rsidRPr="001E795E" w:rsidRDefault="001E795E" w:rsidP="001E795E">
            <w:pPr>
              <w:spacing w:line="240" w:lineRule="exact"/>
              <w:ind w:left="160" w:hangingChars="100" w:hanging="160"/>
              <w:rPr>
                <w:rFonts w:ascii="ＭＳ 明朝" w:eastAsia="ＭＳ 明朝" w:hAnsi="ＭＳ 明朝"/>
                <w:sz w:val="16"/>
                <w:szCs w:val="16"/>
              </w:rPr>
            </w:pPr>
            <w:r w:rsidRPr="001E795E">
              <w:rPr>
                <w:rFonts w:ascii="ＭＳ 明朝" w:eastAsia="ＭＳ 明朝" w:hAnsi="ＭＳ 明朝" w:hint="eastAsia"/>
                <w:sz w:val="16"/>
                <w:szCs w:val="16"/>
              </w:rPr>
              <w:t>・赤外線の性質とその利用について理解を深める。</w:t>
            </w:r>
          </w:p>
          <w:p w14:paraId="59A17BB8" w14:textId="77777777" w:rsidR="001E795E" w:rsidRPr="001E795E" w:rsidRDefault="001E795E" w:rsidP="001E795E">
            <w:pPr>
              <w:spacing w:line="240" w:lineRule="exact"/>
              <w:ind w:left="160" w:hangingChars="100" w:hanging="160"/>
              <w:rPr>
                <w:rFonts w:ascii="ＭＳ 明朝" w:eastAsia="ＭＳ 明朝" w:hAnsi="ＭＳ 明朝"/>
                <w:sz w:val="16"/>
                <w:szCs w:val="16"/>
              </w:rPr>
            </w:pPr>
            <w:r w:rsidRPr="001E795E">
              <w:rPr>
                <w:rFonts w:ascii="ＭＳ 明朝" w:eastAsia="ＭＳ 明朝" w:hAnsi="ＭＳ 明朝" w:hint="eastAsia"/>
                <w:sz w:val="16"/>
                <w:szCs w:val="16"/>
              </w:rPr>
              <w:t>・ブラックライトを当てて，紫外線に反応する物質を調べる。</w:t>
            </w:r>
          </w:p>
          <w:p w14:paraId="21D2A399" w14:textId="77A5CFB9" w:rsidR="007D1ED4" w:rsidRPr="00EC1BDF" w:rsidRDefault="001E795E" w:rsidP="00F35FC2">
            <w:pPr>
              <w:spacing w:line="240" w:lineRule="exact"/>
              <w:ind w:left="160" w:hangingChars="100" w:hanging="160"/>
              <w:rPr>
                <w:rFonts w:ascii="ＭＳ 明朝" w:eastAsia="ＭＳ 明朝" w:hAnsi="ＭＳ 明朝"/>
                <w:sz w:val="16"/>
                <w:szCs w:val="16"/>
              </w:rPr>
            </w:pPr>
            <w:r w:rsidRPr="001E795E">
              <w:rPr>
                <w:rFonts w:ascii="ＭＳ 明朝" w:eastAsia="ＭＳ 明朝" w:hAnsi="ＭＳ 明朝" w:hint="eastAsia"/>
                <w:sz w:val="16"/>
                <w:szCs w:val="16"/>
              </w:rPr>
              <w:t>・紫外線の性質とその利用について理解を深める。</w:t>
            </w:r>
          </w:p>
        </w:tc>
        <w:tc>
          <w:tcPr>
            <w:tcW w:w="465" w:type="dxa"/>
            <w:vMerge w:val="restart"/>
            <w:textDirection w:val="tbRlV"/>
            <w:vAlign w:val="center"/>
          </w:tcPr>
          <w:p w14:paraId="28DADCB4" w14:textId="250C4E9F" w:rsidR="007D1ED4" w:rsidRPr="008670AD" w:rsidRDefault="001E795E" w:rsidP="007D1ED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6F51C11A" w14:textId="2BFD1CC8" w:rsidR="007D1ED4" w:rsidRPr="008670AD" w:rsidRDefault="001E795E" w:rsidP="007D1ED4">
            <w:pPr>
              <w:spacing w:line="240" w:lineRule="exact"/>
              <w:ind w:left="113"/>
              <w:jc w:val="center"/>
              <w:rPr>
                <w:rFonts w:ascii="ＭＳ ゴシック" w:eastAsia="ＭＳ ゴシック" w:hAnsi="ＭＳ ゴシック"/>
                <w:sz w:val="20"/>
                <w:szCs w:val="20"/>
              </w:rPr>
            </w:pPr>
            <w:r w:rsidRPr="001E795E">
              <w:rPr>
                <w:rFonts w:ascii="ＭＳ ゴシック" w:eastAsia="ＭＳ ゴシック" w:hAnsi="ＭＳ ゴシック" w:hint="eastAsia"/>
                <w:w w:val="89"/>
                <w:sz w:val="20"/>
                <w:szCs w:val="20"/>
                <w:eastAsianLayout w:id="-1589409280" w:vert="1" w:vertCompress="1"/>
              </w:rPr>
              <w:t>130</w:t>
            </w:r>
            <w:r w:rsidRPr="008670AD">
              <w:rPr>
                <w:rFonts w:ascii="ＭＳ ゴシック" w:eastAsia="ＭＳ ゴシック" w:hAnsi="ＭＳ ゴシック" w:hint="eastAsia"/>
                <w:sz w:val="20"/>
                <w:szCs w:val="20"/>
              </w:rPr>
              <w:t>～</w:t>
            </w:r>
            <w:r w:rsidRPr="001E795E">
              <w:rPr>
                <w:rFonts w:ascii="ＭＳ ゴシック" w:eastAsia="ＭＳ ゴシック" w:hAnsi="ＭＳ ゴシック" w:hint="eastAsia"/>
                <w:w w:val="89"/>
                <w:sz w:val="20"/>
                <w:szCs w:val="20"/>
                <w:eastAsianLayout w:id="-1589409279" w:vert="1" w:vertCompress="1"/>
              </w:rPr>
              <w:t>133</w:t>
            </w:r>
          </w:p>
        </w:tc>
        <w:tc>
          <w:tcPr>
            <w:tcW w:w="465" w:type="dxa"/>
            <w:tcBorders>
              <w:bottom w:val="dashed" w:sz="4" w:space="0" w:color="auto"/>
            </w:tcBorders>
            <w:textDirection w:val="tbRlV"/>
            <w:vAlign w:val="center"/>
          </w:tcPr>
          <w:p w14:paraId="2E69E8E0" w14:textId="3D465A06" w:rsidR="007D1ED4" w:rsidRPr="008670AD" w:rsidRDefault="00EF7E51" w:rsidP="007D1E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3017988A" w14:textId="429630B8" w:rsidR="007D1ED4" w:rsidRPr="008670AD" w:rsidRDefault="00EF7E51" w:rsidP="007D1E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028BCE31" w14:textId="2856BDC7" w:rsidR="001E795E" w:rsidRDefault="001E795E" w:rsidP="001E795E">
            <w:pPr>
              <w:spacing w:line="240" w:lineRule="exact"/>
              <w:rPr>
                <w:rFonts w:ascii="ＭＳ 明朝" w:eastAsia="ＭＳ 明朝" w:hAnsi="ＭＳ 明朝"/>
                <w:sz w:val="16"/>
                <w:szCs w:val="16"/>
              </w:rPr>
            </w:pPr>
            <w:r w:rsidRPr="001F0C24">
              <w:rPr>
                <w:rFonts w:ascii="ＭＳ ゴシック" w:eastAsia="ＭＳ ゴシック" w:hAnsi="ＭＳ ゴシック" w:hint="eastAsia"/>
                <w:sz w:val="16"/>
                <w:szCs w:val="16"/>
              </w:rPr>
              <w:t>【知技</w:t>
            </w:r>
            <w:r w:rsidR="00635DC4">
              <w:rPr>
                <w:rFonts w:ascii="ＭＳ ゴシック" w:eastAsia="ＭＳ ゴシック" w:hAnsi="ＭＳ ゴシック" w:hint="eastAsia"/>
                <w:sz w:val="16"/>
                <w:szCs w:val="16"/>
              </w:rPr>
              <w:t>⑦</w:t>
            </w:r>
            <w:r w:rsidRPr="001F0C24">
              <w:rPr>
                <w:rFonts w:ascii="ＭＳ ゴシック" w:eastAsia="ＭＳ ゴシック" w:hAnsi="ＭＳ ゴシック" w:hint="eastAsia"/>
                <w:sz w:val="16"/>
                <w:szCs w:val="16"/>
              </w:rPr>
              <w:t>】</w:t>
            </w:r>
            <w:r w:rsidRPr="001E795E">
              <w:rPr>
                <w:rFonts w:ascii="ＭＳ 明朝" w:eastAsia="ＭＳ 明朝" w:hAnsi="ＭＳ 明朝" w:hint="eastAsia"/>
                <w:sz w:val="16"/>
                <w:szCs w:val="16"/>
              </w:rPr>
              <w:t>安全面に留意して紫外線を観察し，得られた結果を適切に記録している。</w:t>
            </w:r>
          </w:p>
          <w:p w14:paraId="06DD9CFC" w14:textId="6038EA92" w:rsidR="007D1ED4" w:rsidRPr="00EC1BDF" w:rsidRDefault="001E795E" w:rsidP="00F91DC5">
            <w:pPr>
              <w:spacing w:line="240" w:lineRule="exact"/>
              <w:ind w:rightChars="-50" w:right="-105"/>
              <w:jc w:val="right"/>
              <w:rPr>
                <w:rFonts w:ascii="ＭＳ 明朝" w:eastAsia="ＭＳ 明朝" w:hAnsi="ＭＳ 明朝"/>
                <w:sz w:val="16"/>
                <w:szCs w:val="16"/>
              </w:rPr>
            </w:pPr>
            <w:r w:rsidRPr="001E795E">
              <w:rPr>
                <w:rFonts w:ascii="ＭＳ 明朝" w:eastAsia="ＭＳ 明朝" w:hAnsi="ＭＳ 明朝" w:hint="eastAsia"/>
                <w:sz w:val="16"/>
                <w:szCs w:val="16"/>
              </w:rPr>
              <w:t>［行動観察・記録分析］</w:t>
            </w:r>
          </w:p>
        </w:tc>
        <w:tc>
          <w:tcPr>
            <w:tcW w:w="4365" w:type="dxa"/>
            <w:tcBorders>
              <w:bottom w:val="dashed" w:sz="4" w:space="0" w:color="auto"/>
            </w:tcBorders>
          </w:tcPr>
          <w:p w14:paraId="7EDC2B7C" w14:textId="692F34CA" w:rsidR="007D1ED4" w:rsidRPr="00EC1BDF" w:rsidRDefault="00F35FC2" w:rsidP="001E795E">
            <w:pPr>
              <w:spacing w:line="240" w:lineRule="exact"/>
              <w:rPr>
                <w:rFonts w:ascii="ＭＳ 明朝" w:eastAsia="ＭＳ 明朝" w:hAnsi="ＭＳ 明朝"/>
                <w:sz w:val="16"/>
                <w:szCs w:val="16"/>
              </w:rPr>
            </w:pPr>
            <w:r w:rsidRPr="00F35FC2">
              <w:rPr>
                <w:rFonts w:ascii="ＭＳ 明朝" w:eastAsia="ＭＳ 明朝" w:hAnsi="ＭＳ 明朝" w:hint="eastAsia"/>
                <w:sz w:val="16"/>
                <w:szCs w:val="16"/>
              </w:rPr>
              <w:t>安全面に留意して紫外線を観察し，得られた結果を工夫してわかりやすく記録している。</w:t>
            </w:r>
          </w:p>
        </w:tc>
        <w:tc>
          <w:tcPr>
            <w:tcW w:w="4802" w:type="dxa"/>
            <w:tcBorders>
              <w:bottom w:val="dashed" w:sz="4" w:space="0" w:color="auto"/>
            </w:tcBorders>
          </w:tcPr>
          <w:p w14:paraId="5F7D403C" w14:textId="346EEBA0" w:rsidR="007D1ED4" w:rsidRPr="00EC1BDF" w:rsidRDefault="00F35FC2" w:rsidP="001E795E">
            <w:pPr>
              <w:spacing w:line="240" w:lineRule="exact"/>
              <w:rPr>
                <w:rFonts w:ascii="ＭＳ 明朝" w:eastAsia="ＭＳ 明朝" w:hAnsi="ＭＳ 明朝"/>
                <w:sz w:val="16"/>
                <w:szCs w:val="16"/>
              </w:rPr>
            </w:pPr>
            <w:r w:rsidRPr="00F35FC2">
              <w:rPr>
                <w:rFonts w:ascii="ＭＳ 明朝" w:eastAsia="ＭＳ 明朝" w:hAnsi="ＭＳ 明朝" w:hint="eastAsia"/>
                <w:sz w:val="16"/>
                <w:szCs w:val="16"/>
              </w:rPr>
              <w:t>人間が長時間紫外線に当たると有害であることを説明し，意味を理解したうえで安全に観察を行うことができるよう指導するとともに，観察するごとに結果を記録するよう助言する。</w:t>
            </w:r>
          </w:p>
        </w:tc>
      </w:tr>
      <w:tr w:rsidR="007D1ED4" w14:paraId="6D7F7581" w14:textId="77777777" w:rsidTr="003F1B76">
        <w:trPr>
          <w:cantSplit/>
          <w:trHeight w:val="656"/>
        </w:trPr>
        <w:tc>
          <w:tcPr>
            <w:tcW w:w="4082" w:type="dxa"/>
            <w:vMerge/>
          </w:tcPr>
          <w:p w14:paraId="1FE50F3F" w14:textId="77777777" w:rsidR="007D1ED4" w:rsidRDefault="007D1ED4" w:rsidP="00D913D3">
            <w:pPr>
              <w:spacing w:line="240" w:lineRule="exact"/>
              <w:ind w:left="160" w:hangingChars="100" w:hanging="160"/>
              <w:rPr>
                <w:rFonts w:ascii="ＭＳ 明朝" w:eastAsia="ＭＳ 明朝" w:hAnsi="ＭＳ 明朝"/>
                <w:sz w:val="16"/>
                <w:szCs w:val="16"/>
              </w:rPr>
            </w:pPr>
          </w:p>
        </w:tc>
        <w:tc>
          <w:tcPr>
            <w:tcW w:w="465" w:type="dxa"/>
            <w:vMerge/>
            <w:textDirection w:val="tbRlV"/>
            <w:vAlign w:val="center"/>
          </w:tcPr>
          <w:p w14:paraId="3186B51C" w14:textId="77777777" w:rsidR="007D1ED4" w:rsidRPr="008670AD" w:rsidRDefault="007D1ED4" w:rsidP="007D1ED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7DEC91E" w14:textId="77777777" w:rsidR="007D1ED4" w:rsidRPr="008670AD" w:rsidRDefault="007D1ED4" w:rsidP="007D1ED4">
            <w:pPr>
              <w:spacing w:line="240" w:lineRule="exact"/>
              <w:ind w:lef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8D6447C" w14:textId="3CE3E83A" w:rsidR="007D1ED4" w:rsidRDefault="00B30FE6" w:rsidP="007D1ED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2F0E38EB" w14:textId="6B9B8901" w:rsidR="007D1ED4" w:rsidRPr="008670AD" w:rsidRDefault="007D1ED4" w:rsidP="007D1ED4">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dashed" w:sz="4" w:space="0" w:color="auto"/>
            </w:tcBorders>
          </w:tcPr>
          <w:p w14:paraId="4FAA4A1D" w14:textId="4E7FE3B8" w:rsidR="007D1ED4" w:rsidRPr="00EC1BDF" w:rsidRDefault="00B30FE6" w:rsidP="001E795E">
            <w:pPr>
              <w:spacing w:line="240" w:lineRule="exact"/>
              <w:rPr>
                <w:rFonts w:ascii="ＭＳ 明朝" w:eastAsia="ＭＳ 明朝" w:hAnsi="ＭＳ 明朝"/>
                <w:sz w:val="16"/>
                <w:szCs w:val="16"/>
              </w:rPr>
            </w:pPr>
            <w:r w:rsidRPr="001F0C24">
              <w:rPr>
                <w:rFonts w:ascii="ＭＳ ゴシック" w:eastAsia="ＭＳ ゴシック" w:hAnsi="ＭＳ ゴシック" w:hint="eastAsia"/>
                <w:sz w:val="16"/>
                <w:szCs w:val="16"/>
              </w:rPr>
              <w:t>【態度</w:t>
            </w:r>
            <w:r>
              <w:rPr>
                <w:rFonts w:ascii="ＭＳ ゴシック" w:eastAsia="ＭＳ ゴシック" w:hAnsi="ＭＳ ゴシック" w:hint="eastAsia"/>
                <w:sz w:val="16"/>
                <w:szCs w:val="16"/>
              </w:rPr>
              <w:t>②</w:t>
            </w:r>
            <w:r w:rsidRPr="001F0C24">
              <w:rPr>
                <w:rFonts w:ascii="ＭＳ ゴシック" w:eastAsia="ＭＳ ゴシック" w:hAnsi="ＭＳ ゴシック" w:hint="eastAsia"/>
                <w:sz w:val="16"/>
                <w:szCs w:val="16"/>
              </w:rPr>
              <w:t>】</w:t>
            </w:r>
            <w:r w:rsidRPr="00F35FC2">
              <w:rPr>
                <w:rFonts w:ascii="ＭＳ 明朝" w:eastAsia="ＭＳ 明朝" w:hAnsi="ＭＳ 明朝" w:hint="eastAsia"/>
                <w:sz w:val="16"/>
                <w:szCs w:val="16"/>
              </w:rPr>
              <w:t>学んだことを生かして，友達と対話しながら，赤外線や紫外線の日常生活への利用における長所と短所について多面的に考えようとしている。</w:t>
            </w:r>
            <w:r>
              <w:rPr>
                <w:rFonts w:ascii="ＭＳ 明朝" w:eastAsia="ＭＳ 明朝" w:hAnsi="ＭＳ 明朝" w:hint="eastAsia"/>
                <w:sz w:val="16"/>
                <w:szCs w:val="16"/>
              </w:rPr>
              <w:t xml:space="preserve">　　　　　　　　</w:t>
            </w:r>
            <w:r w:rsidRPr="00F35FC2">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52EA23F5" w14:textId="6D542824" w:rsidR="007D1ED4" w:rsidRPr="00EC1BDF" w:rsidRDefault="00B30FE6" w:rsidP="001E795E">
            <w:pPr>
              <w:spacing w:line="240" w:lineRule="exact"/>
              <w:rPr>
                <w:rFonts w:ascii="ＭＳ 明朝" w:eastAsia="ＭＳ 明朝" w:hAnsi="ＭＳ 明朝"/>
                <w:sz w:val="16"/>
                <w:szCs w:val="16"/>
              </w:rPr>
            </w:pPr>
            <w:r w:rsidRPr="00F35FC2">
              <w:rPr>
                <w:rFonts w:ascii="ＭＳ 明朝" w:eastAsia="ＭＳ 明朝" w:hAnsi="ＭＳ 明朝" w:hint="eastAsia"/>
                <w:sz w:val="16"/>
                <w:szCs w:val="16"/>
              </w:rPr>
              <w:t>対話を通して友達の考えを参考にしたり，学んだことや生活経験を想起したりしながら，自分の考えを見直してまとめ，赤外線や紫外線の日常生活への利用における長所と短所について，具体例とともにわかりやすく説明しようとしている。</w:t>
            </w:r>
          </w:p>
        </w:tc>
        <w:tc>
          <w:tcPr>
            <w:tcW w:w="4802" w:type="dxa"/>
            <w:tcBorders>
              <w:top w:val="dashed" w:sz="4" w:space="0" w:color="auto"/>
              <w:bottom w:val="dashed" w:sz="4" w:space="0" w:color="auto"/>
            </w:tcBorders>
          </w:tcPr>
          <w:p w14:paraId="7B725DA5" w14:textId="7B37AFB7" w:rsidR="007D1ED4" w:rsidRPr="00EC1BDF" w:rsidRDefault="00B30FE6" w:rsidP="001E795E">
            <w:pPr>
              <w:spacing w:line="240" w:lineRule="exact"/>
              <w:rPr>
                <w:rFonts w:ascii="ＭＳ 明朝" w:eastAsia="ＭＳ 明朝" w:hAnsi="ＭＳ 明朝"/>
                <w:sz w:val="16"/>
                <w:szCs w:val="16"/>
              </w:rPr>
            </w:pPr>
            <w:r w:rsidRPr="00F35FC2">
              <w:rPr>
                <w:rFonts w:ascii="ＭＳ 明朝" w:eastAsia="ＭＳ 明朝" w:hAnsi="ＭＳ 明朝" w:hint="eastAsia"/>
                <w:sz w:val="16"/>
                <w:szCs w:val="16"/>
              </w:rPr>
              <w:t>日常生活での赤外線や紫外線の利用例を紹介し，それぞれの長所について考えさせたうえで，課題はないかを問いかけ，友達の意見も参考にしながら短所についても考えることができるよう助言・指導する。</w:t>
            </w:r>
          </w:p>
        </w:tc>
      </w:tr>
      <w:tr w:rsidR="007D1ED4" w14:paraId="2F383DA6" w14:textId="77777777" w:rsidTr="007D1ED4">
        <w:trPr>
          <w:cantSplit/>
          <w:trHeight w:val="726"/>
        </w:trPr>
        <w:tc>
          <w:tcPr>
            <w:tcW w:w="4082" w:type="dxa"/>
            <w:vMerge/>
            <w:tcBorders>
              <w:bottom w:val="single" w:sz="4" w:space="0" w:color="auto"/>
            </w:tcBorders>
          </w:tcPr>
          <w:p w14:paraId="2FED142C" w14:textId="77777777" w:rsidR="007D1ED4" w:rsidRDefault="007D1ED4" w:rsidP="00D913D3">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352BB12E" w14:textId="77777777" w:rsidR="007D1ED4" w:rsidRPr="008670AD" w:rsidRDefault="007D1ED4" w:rsidP="007D1ED4">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6838F957" w14:textId="77777777" w:rsidR="007D1ED4" w:rsidRPr="008670AD" w:rsidRDefault="007D1ED4" w:rsidP="007D1ED4">
            <w:pPr>
              <w:spacing w:line="240" w:lineRule="exact"/>
              <w:ind w:lef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6CC27151" w14:textId="0E50C99F" w:rsidR="007D1ED4" w:rsidRDefault="00B30FE6" w:rsidP="007D1E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A823425" w14:textId="48E3EC2A" w:rsidR="007D1ED4" w:rsidRPr="008670AD" w:rsidRDefault="00B30FE6" w:rsidP="007D1ED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04E7653E" w14:textId="06A44F5B" w:rsidR="00B30FE6" w:rsidRPr="005D2A72" w:rsidRDefault="00B30FE6" w:rsidP="00B30FE6">
            <w:pPr>
              <w:spacing w:line="240" w:lineRule="exact"/>
              <w:rPr>
                <w:rFonts w:ascii="ＭＳ 明朝" w:eastAsia="ＭＳ 明朝" w:hAnsi="ＭＳ 明朝"/>
                <w:sz w:val="16"/>
                <w:szCs w:val="16"/>
              </w:rPr>
            </w:pPr>
            <w:r w:rsidRPr="001F0C24">
              <w:rPr>
                <w:rFonts w:ascii="ＭＳ ゴシック" w:eastAsia="ＭＳ ゴシック" w:hAnsi="ＭＳ ゴシック" w:hint="eastAsia"/>
                <w:sz w:val="16"/>
                <w:szCs w:val="16"/>
              </w:rPr>
              <w:t>【知技</w:t>
            </w:r>
            <w:r>
              <w:rPr>
                <w:rFonts w:ascii="ＭＳ ゴシック" w:eastAsia="ＭＳ ゴシック" w:hAnsi="ＭＳ ゴシック" w:hint="eastAsia"/>
                <w:sz w:val="16"/>
                <w:szCs w:val="16"/>
              </w:rPr>
              <w:t>⑧</w:t>
            </w:r>
            <w:r w:rsidRPr="001F0C24">
              <w:rPr>
                <w:rFonts w:ascii="ＭＳ ゴシック" w:eastAsia="ＭＳ ゴシック" w:hAnsi="ＭＳ ゴシック" w:hint="eastAsia"/>
                <w:sz w:val="16"/>
                <w:szCs w:val="16"/>
              </w:rPr>
              <w:t>】</w:t>
            </w:r>
            <w:r w:rsidRPr="00F35FC2">
              <w:rPr>
                <w:rFonts w:ascii="ＭＳ 明朝" w:eastAsia="ＭＳ 明朝" w:hAnsi="ＭＳ 明朝" w:hint="eastAsia"/>
                <w:sz w:val="16"/>
                <w:szCs w:val="16"/>
              </w:rPr>
              <w:t>赤外線や紫外線などの電磁波の種類と性質，それらの利用について人間生活と関連付けながら理解している。</w:t>
            </w:r>
            <w:r>
              <w:rPr>
                <w:rFonts w:ascii="ＭＳ 明朝" w:eastAsia="ＭＳ 明朝" w:hAnsi="ＭＳ 明朝" w:hint="eastAsia"/>
                <w:sz w:val="16"/>
                <w:szCs w:val="16"/>
              </w:rPr>
              <w:t xml:space="preserve"> </w:t>
            </w:r>
            <w:r>
              <w:rPr>
                <w:rFonts w:ascii="ＭＳ 明朝" w:eastAsia="ＭＳ 明朝" w:hAnsi="ＭＳ 明朝"/>
                <w:sz w:val="16"/>
                <w:szCs w:val="16"/>
              </w:rPr>
              <w:t xml:space="preserve">  </w:t>
            </w:r>
            <w:r w:rsidRPr="00F35FC2">
              <w:rPr>
                <w:rFonts w:ascii="ＭＳ 明朝" w:eastAsia="ＭＳ 明朝" w:hAnsi="ＭＳ 明朝" w:hint="eastAsia"/>
                <w:sz w:val="16"/>
                <w:szCs w:val="16"/>
              </w:rPr>
              <w:t>［発言分析・記述分析］</w:t>
            </w:r>
          </w:p>
          <w:p w14:paraId="70177C3B" w14:textId="69543D0B" w:rsidR="007D1ED4" w:rsidRPr="00B30FE6" w:rsidRDefault="007D1ED4" w:rsidP="001E795E">
            <w:pPr>
              <w:spacing w:line="240" w:lineRule="exact"/>
              <w:rPr>
                <w:rFonts w:ascii="ＭＳ 明朝" w:eastAsia="ＭＳ 明朝" w:hAnsi="ＭＳ 明朝"/>
                <w:sz w:val="16"/>
                <w:szCs w:val="16"/>
              </w:rPr>
            </w:pPr>
          </w:p>
        </w:tc>
        <w:tc>
          <w:tcPr>
            <w:tcW w:w="4365" w:type="dxa"/>
            <w:tcBorders>
              <w:top w:val="dashed" w:sz="4" w:space="0" w:color="auto"/>
              <w:bottom w:val="single" w:sz="4" w:space="0" w:color="auto"/>
            </w:tcBorders>
          </w:tcPr>
          <w:p w14:paraId="5005C8F6" w14:textId="4E7E2CEF" w:rsidR="007D1ED4" w:rsidRPr="00B30FE6" w:rsidRDefault="00B30FE6" w:rsidP="001E795E">
            <w:pPr>
              <w:spacing w:line="240" w:lineRule="exact"/>
              <w:rPr>
                <w:rFonts w:ascii="ＭＳ 明朝" w:eastAsia="ＭＳ 明朝" w:hAnsi="ＭＳ 明朝"/>
                <w:sz w:val="16"/>
                <w:szCs w:val="16"/>
              </w:rPr>
            </w:pPr>
            <w:r w:rsidRPr="00B30FE6">
              <w:rPr>
                <w:rFonts w:ascii="ＭＳ 明朝" w:eastAsia="ＭＳ 明朝" w:hAnsi="ＭＳ 明朝" w:hint="eastAsia"/>
                <w:sz w:val="16"/>
                <w:szCs w:val="16"/>
              </w:rPr>
              <w:t>赤外線や紫外線などの電磁波の種類と性質について理解し，それぞれの性質を生かして人間生活でどのように利用しているかを具体的に捉えている。</w:t>
            </w:r>
          </w:p>
        </w:tc>
        <w:tc>
          <w:tcPr>
            <w:tcW w:w="4802" w:type="dxa"/>
            <w:tcBorders>
              <w:top w:val="dashed" w:sz="4" w:space="0" w:color="auto"/>
              <w:bottom w:val="single" w:sz="4" w:space="0" w:color="auto"/>
            </w:tcBorders>
          </w:tcPr>
          <w:p w14:paraId="08FB6401" w14:textId="4CC9DA34" w:rsidR="007D1ED4" w:rsidRPr="00EC1BDF" w:rsidRDefault="00B30FE6" w:rsidP="001E795E">
            <w:pPr>
              <w:spacing w:line="240" w:lineRule="exact"/>
              <w:rPr>
                <w:rFonts w:ascii="ＭＳ 明朝" w:eastAsia="ＭＳ 明朝" w:hAnsi="ＭＳ 明朝"/>
                <w:sz w:val="16"/>
                <w:szCs w:val="16"/>
              </w:rPr>
            </w:pPr>
            <w:r w:rsidRPr="00B30FE6">
              <w:rPr>
                <w:rFonts w:ascii="ＭＳ 明朝" w:eastAsia="ＭＳ 明朝" w:hAnsi="ＭＳ 明朝" w:hint="eastAsia"/>
                <w:sz w:val="16"/>
                <w:szCs w:val="16"/>
              </w:rPr>
              <w:t>教科書</w:t>
            </w:r>
            <w:r w:rsidRPr="00B30FE6">
              <w:rPr>
                <w:rFonts w:ascii="ＭＳ 明朝" w:eastAsia="ＭＳ 明朝" w:hAnsi="ＭＳ 明朝"/>
                <w:sz w:val="16"/>
                <w:szCs w:val="16"/>
              </w:rPr>
              <w:t>p.131図2を基に，赤外線や紫外線などの電磁波の種類と性質について，日常生活の利用例とともに確認することで，人間生活と関連付けながら理解することができるよう助言・指導する。</w:t>
            </w:r>
          </w:p>
        </w:tc>
      </w:tr>
      <w:tr w:rsidR="008D024E" w14:paraId="409DAF4A" w14:textId="77777777" w:rsidTr="00D913D3">
        <w:trPr>
          <w:cantSplit/>
          <w:trHeight w:val="829"/>
        </w:trPr>
        <w:tc>
          <w:tcPr>
            <w:tcW w:w="4082" w:type="dxa"/>
            <w:vMerge w:val="restart"/>
            <w:tcBorders>
              <w:top w:val="single" w:sz="4" w:space="0" w:color="auto"/>
            </w:tcBorders>
          </w:tcPr>
          <w:p w14:paraId="406CD34D" w14:textId="77777777" w:rsidR="008D024E" w:rsidRPr="001F0C24" w:rsidRDefault="008D024E" w:rsidP="008D024E">
            <w:pPr>
              <w:spacing w:line="240" w:lineRule="exact"/>
              <w:ind w:left="160" w:hangingChars="100" w:hanging="160"/>
              <w:rPr>
                <w:rFonts w:ascii="ＭＳ ゴシック" w:eastAsia="ＭＳ ゴシック" w:hAnsi="ＭＳ ゴシック"/>
                <w:sz w:val="16"/>
                <w:szCs w:val="16"/>
              </w:rPr>
            </w:pPr>
            <w:r w:rsidRPr="001F0C24">
              <w:rPr>
                <w:rFonts w:ascii="ＭＳ ゴシック" w:eastAsia="ＭＳ ゴシック" w:hAnsi="ＭＳ ゴシック" w:hint="eastAsia"/>
                <w:sz w:val="16"/>
                <w:szCs w:val="16"/>
                <w:bdr w:val="single" w:sz="4" w:space="0" w:color="auto"/>
              </w:rPr>
              <w:t>Ｂ</w:t>
            </w:r>
            <w:r w:rsidRPr="001F0C24">
              <w:rPr>
                <w:rFonts w:ascii="ＭＳ ゴシック" w:eastAsia="ＭＳ ゴシック" w:hAnsi="ＭＳ ゴシック" w:hint="eastAsia"/>
                <w:sz w:val="16"/>
                <w:szCs w:val="16"/>
              </w:rPr>
              <w:t xml:space="preserve">　電磁波の利用②</w:t>
            </w:r>
          </w:p>
          <w:p w14:paraId="29F30831" w14:textId="77777777" w:rsidR="008D024E" w:rsidRPr="001E795E" w:rsidRDefault="008D024E" w:rsidP="008D024E">
            <w:pPr>
              <w:spacing w:line="240" w:lineRule="exact"/>
              <w:ind w:left="160" w:hangingChars="100" w:hanging="160"/>
              <w:rPr>
                <w:rFonts w:ascii="ＭＳ 明朝" w:eastAsia="ＭＳ 明朝" w:hAnsi="ＭＳ 明朝"/>
                <w:sz w:val="16"/>
                <w:szCs w:val="16"/>
              </w:rPr>
            </w:pPr>
            <w:r w:rsidRPr="001E795E">
              <w:rPr>
                <w:rFonts w:ascii="ＭＳ 明朝" w:eastAsia="ＭＳ 明朝" w:hAnsi="ＭＳ 明朝" w:hint="eastAsia"/>
                <w:sz w:val="16"/>
                <w:szCs w:val="16"/>
              </w:rPr>
              <w:t>・電波や</w:t>
            </w:r>
            <w:r w:rsidRPr="001E795E">
              <w:rPr>
                <w:rFonts w:ascii="ＭＳ 明朝" w:eastAsia="ＭＳ 明朝" w:hAnsi="ＭＳ 明朝"/>
                <w:sz w:val="16"/>
                <w:szCs w:val="16"/>
              </w:rPr>
              <w:t>X線，ガンマ線の性質とその利用について理解を深める。</w:t>
            </w:r>
          </w:p>
          <w:p w14:paraId="50340B00" w14:textId="38260A90" w:rsidR="008D024E" w:rsidRPr="00EC1BDF" w:rsidRDefault="008D024E" w:rsidP="008D024E">
            <w:pPr>
              <w:spacing w:line="240" w:lineRule="exact"/>
              <w:ind w:left="160" w:hangingChars="100" w:hanging="160"/>
              <w:rPr>
                <w:rFonts w:ascii="ＭＳ 明朝" w:eastAsia="ＭＳ 明朝" w:hAnsi="ＭＳ 明朝"/>
                <w:sz w:val="16"/>
                <w:szCs w:val="16"/>
              </w:rPr>
            </w:pPr>
            <w:r w:rsidRPr="001E795E">
              <w:rPr>
                <w:rFonts w:ascii="ＭＳ 明朝" w:eastAsia="ＭＳ 明朝" w:hAnsi="ＭＳ 明朝" w:hint="eastAsia"/>
                <w:sz w:val="16"/>
                <w:szCs w:val="16"/>
              </w:rPr>
              <w:t>・放射線の一種としての</w:t>
            </w:r>
            <w:r w:rsidRPr="001E795E">
              <w:rPr>
                <w:rFonts w:ascii="ＭＳ 明朝" w:eastAsia="ＭＳ 明朝" w:hAnsi="ＭＳ 明朝"/>
                <w:sz w:val="16"/>
                <w:szCs w:val="16"/>
              </w:rPr>
              <w:t>X線やガンマ線の生物への影響について理解するとともに，科学技術のあり方について判断するために必要な態度を身に</w:t>
            </w:r>
            <w:r>
              <w:rPr>
                <w:rFonts w:ascii="ＭＳ 明朝" w:eastAsia="ＭＳ 明朝" w:hAnsi="ＭＳ 明朝" w:hint="eastAsia"/>
                <w:sz w:val="16"/>
                <w:szCs w:val="16"/>
              </w:rPr>
              <w:t>付け</w:t>
            </w:r>
            <w:r w:rsidRPr="001E795E">
              <w:rPr>
                <w:rFonts w:ascii="ＭＳ 明朝" w:eastAsia="ＭＳ 明朝" w:hAnsi="ＭＳ 明朝"/>
                <w:sz w:val="16"/>
                <w:szCs w:val="16"/>
              </w:rPr>
              <w:t>る。</w:t>
            </w:r>
          </w:p>
        </w:tc>
        <w:tc>
          <w:tcPr>
            <w:tcW w:w="465" w:type="dxa"/>
            <w:vMerge w:val="restart"/>
            <w:tcBorders>
              <w:top w:val="single" w:sz="4" w:space="0" w:color="auto"/>
            </w:tcBorders>
            <w:textDirection w:val="tbRlV"/>
            <w:vAlign w:val="center"/>
          </w:tcPr>
          <w:p w14:paraId="7796E9B2" w14:textId="799069B2" w:rsidR="008D024E" w:rsidRPr="008670AD" w:rsidRDefault="008D024E" w:rsidP="008D024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vMerge w:val="restart"/>
            <w:tcBorders>
              <w:top w:val="single" w:sz="4" w:space="0" w:color="auto"/>
            </w:tcBorders>
            <w:textDirection w:val="tbRlV"/>
            <w:vAlign w:val="center"/>
          </w:tcPr>
          <w:p w14:paraId="739044AD" w14:textId="2845ED6A" w:rsidR="008D024E" w:rsidRPr="00A569C0" w:rsidRDefault="008D024E" w:rsidP="008D024E">
            <w:pPr>
              <w:spacing w:line="240" w:lineRule="exact"/>
              <w:jc w:val="center"/>
              <w:rPr>
                <w:rFonts w:ascii="ＭＳ ゴシック" w:eastAsia="ＭＳ ゴシック" w:hAnsi="ＭＳ ゴシック"/>
                <w:sz w:val="20"/>
                <w:szCs w:val="20"/>
              </w:rPr>
            </w:pPr>
            <w:r w:rsidRPr="001E795E">
              <w:rPr>
                <w:rFonts w:ascii="ＭＳ ゴシック" w:eastAsia="ＭＳ ゴシック" w:hAnsi="ＭＳ ゴシック"/>
                <w:w w:val="89"/>
                <w:sz w:val="20"/>
                <w:szCs w:val="20"/>
                <w:eastAsianLayout w:id="-1589409278" w:vert="1" w:vertCompress="1"/>
              </w:rPr>
              <w:t>134</w:t>
            </w:r>
            <w:r w:rsidRPr="008670AD">
              <w:rPr>
                <w:rFonts w:ascii="ＭＳ ゴシック" w:eastAsia="ＭＳ ゴシック" w:hAnsi="ＭＳ ゴシック" w:hint="eastAsia"/>
                <w:sz w:val="20"/>
                <w:szCs w:val="20"/>
              </w:rPr>
              <w:t>～</w:t>
            </w:r>
            <w:r w:rsidRPr="001E795E">
              <w:rPr>
                <w:rFonts w:ascii="ＭＳ ゴシック" w:eastAsia="ＭＳ ゴシック" w:hAnsi="ＭＳ ゴシック"/>
                <w:w w:val="89"/>
                <w:sz w:val="20"/>
                <w:szCs w:val="20"/>
                <w:eastAsianLayout w:id="-1589409277" w:vert="1" w:vertCompress="1"/>
              </w:rPr>
              <w:t>135</w:t>
            </w:r>
          </w:p>
        </w:tc>
        <w:tc>
          <w:tcPr>
            <w:tcW w:w="465" w:type="dxa"/>
            <w:tcBorders>
              <w:top w:val="single" w:sz="4" w:space="0" w:color="auto"/>
              <w:bottom w:val="dashed" w:sz="4" w:space="0" w:color="auto"/>
            </w:tcBorders>
            <w:textDirection w:val="tbRlV"/>
            <w:vAlign w:val="center"/>
          </w:tcPr>
          <w:p w14:paraId="00A79A29" w14:textId="5BA63C63" w:rsidR="008D024E" w:rsidRDefault="008D024E" w:rsidP="008D024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single" w:sz="4" w:space="0" w:color="auto"/>
              <w:bottom w:val="dashed" w:sz="4" w:space="0" w:color="auto"/>
            </w:tcBorders>
            <w:textDirection w:val="tbRlV"/>
            <w:vAlign w:val="center"/>
          </w:tcPr>
          <w:p w14:paraId="38D1CD5E" w14:textId="7C5C1625" w:rsidR="008D024E" w:rsidRPr="008670AD" w:rsidRDefault="008D024E" w:rsidP="008D024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6A1147BD" w14:textId="77777777" w:rsidR="008D024E" w:rsidRDefault="008D024E" w:rsidP="008D024E">
            <w:pPr>
              <w:spacing w:line="240" w:lineRule="exact"/>
              <w:rPr>
                <w:rFonts w:ascii="ＭＳ 明朝" w:eastAsia="ＭＳ 明朝" w:hAnsi="ＭＳ 明朝"/>
                <w:sz w:val="16"/>
                <w:szCs w:val="16"/>
              </w:rPr>
            </w:pPr>
            <w:r w:rsidRPr="001F0C24">
              <w:rPr>
                <w:rFonts w:ascii="ＭＳ ゴシック" w:eastAsia="ＭＳ ゴシック" w:hAnsi="ＭＳ ゴシック" w:hint="eastAsia"/>
                <w:sz w:val="16"/>
                <w:szCs w:val="16"/>
              </w:rPr>
              <w:t>【態度</w:t>
            </w:r>
            <w:r>
              <w:rPr>
                <w:rFonts w:ascii="ＭＳ ゴシック" w:eastAsia="ＭＳ ゴシック" w:hAnsi="ＭＳ ゴシック" w:hint="eastAsia"/>
                <w:sz w:val="16"/>
                <w:szCs w:val="16"/>
              </w:rPr>
              <w:t>③</w:t>
            </w:r>
            <w:r w:rsidRPr="001F0C24">
              <w:rPr>
                <w:rFonts w:ascii="ＭＳ ゴシック" w:eastAsia="ＭＳ ゴシック" w:hAnsi="ＭＳ ゴシック" w:hint="eastAsia"/>
                <w:sz w:val="16"/>
                <w:szCs w:val="16"/>
              </w:rPr>
              <w:t>】</w:t>
            </w:r>
            <w:r w:rsidRPr="00F35FC2">
              <w:rPr>
                <w:rFonts w:ascii="ＭＳ 明朝" w:eastAsia="ＭＳ 明朝" w:hAnsi="ＭＳ 明朝" w:hint="eastAsia"/>
                <w:sz w:val="16"/>
                <w:szCs w:val="16"/>
              </w:rPr>
              <w:t>学んだことを生かして，友達と対話しながら，科学技術のあり方や日常生活への利用について多面的に考えようとしている。</w:t>
            </w:r>
          </w:p>
          <w:p w14:paraId="63C06B03" w14:textId="33FA140C" w:rsidR="008D024E" w:rsidRPr="00EC1BDF" w:rsidRDefault="008D024E" w:rsidP="00F91DC5">
            <w:pPr>
              <w:spacing w:line="240" w:lineRule="exact"/>
              <w:ind w:rightChars="-50" w:right="-105"/>
              <w:jc w:val="right"/>
              <w:rPr>
                <w:rFonts w:ascii="ＭＳ 明朝" w:eastAsia="ＭＳ 明朝" w:hAnsi="ＭＳ 明朝"/>
                <w:sz w:val="16"/>
                <w:szCs w:val="16"/>
              </w:rPr>
            </w:pPr>
            <w:r w:rsidRPr="00F35FC2">
              <w:rPr>
                <w:rFonts w:ascii="ＭＳ 明朝" w:eastAsia="ＭＳ 明朝" w:hAnsi="ＭＳ 明朝" w:hint="eastAsia"/>
                <w:sz w:val="16"/>
                <w:szCs w:val="16"/>
              </w:rPr>
              <w:t>［発言分析・行動観察］</w:t>
            </w:r>
          </w:p>
        </w:tc>
        <w:tc>
          <w:tcPr>
            <w:tcW w:w="4365" w:type="dxa"/>
            <w:tcBorders>
              <w:top w:val="single" w:sz="4" w:space="0" w:color="auto"/>
              <w:bottom w:val="dashed" w:sz="4" w:space="0" w:color="auto"/>
            </w:tcBorders>
          </w:tcPr>
          <w:p w14:paraId="67D62B8D" w14:textId="7BDD8B7C" w:rsidR="008D024E" w:rsidRPr="00EC1BDF" w:rsidRDefault="008D024E" w:rsidP="008D024E">
            <w:pPr>
              <w:spacing w:line="240" w:lineRule="exact"/>
              <w:rPr>
                <w:rFonts w:ascii="ＭＳ 明朝" w:eastAsia="ＭＳ 明朝" w:hAnsi="ＭＳ 明朝"/>
                <w:sz w:val="16"/>
                <w:szCs w:val="16"/>
              </w:rPr>
            </w:pPr>
            <w:r w:rsidRPr="00F35FC2">
              <w:rPr>
                <w:rFonts w:ascii="ＭＳ 明朝" w:eastAsia="ＭＳ 明朝" w:hAnsi="ＭＳ 明朝" w:hint="eastAsia"/>
                <w:sz w:val="16"/>
                <w:szCs w:val="16"/>
              </w:rPr>
              <w:t>科学技術の日常生活への利用について自らの問題として捉え，対話を通して友達の考えを参考にしたり，学んだことや生活経験を想起したりしながら，自分の考えを見直してまとめ，わかりやすく説明しようとしている。</w:t>
            </w:r>
          </w:p>
        </w:tc>
        <w:tc>
          <w:tcPr>
            <w:tcW w:w="4802" w:type="dxa"/>
            <w:tcBorders>
              <w:top w:val="single" w:sz="4" w:space="0" w:color="auto"/>
              <w:bottom w:val="dashed" w:sz="4" w:space="0" w:color="auto"/>
            </w:tcBorders>
          </w:tcPr>
          <w:p w14:paraId="1E51BBC8" w14:textId="164C9334" w:rsidR="008D024E" w:rsidRPr="00EC1BDF" w:rsidRDefault="008D024E" w:rsidP="008D024E">
            <w:pPr>
              <w:spacing w:line="240" w:lineRule="exact"/>
              <w:rPr>
                <w:rFonts w:ascii="ＭＳ 明朝" w:eastAsia="ＭＳ 明朝" w:hAnsi="ＭＳ 明朝"/>
                <w:sz w:val="16"/>
                <w:szCs w:val="16"/>
              </w:rPr>
            </w:pPr>
            <w:r w:rsidRPr="00F35FC2">
              <w:rPr>
                <w:rFonts w:ascii="ＭＳ 明朝" w:eastAsia="ＭＳ 明朝" w:hAnsi="ＭＳ 明朝" w:hint="eastAsia"/>
                <w:sz w:val="16"/>
                <w:szCs w:val="16"/>
              </w:rPr>
              <w:t>放射線の長所と短所を確認し，科学や科学技術の二面性を捉えさせたうえで，それらの日常生活への利用について問いかけ，自らの問題として主体的に考えることができるよう助言・指導する。</w:t>
            </w:r>
          </w:p>
        </w:tc>
      </w:tr>
      <w:tr w:rsidR="008D024E" w14:paraId="7DB911C6" w14:textId="77777777" w:rsidTr="00D913D3">
        <w:trPr>
          <w:cantSplit/>
          <w:trHeight w:val="841"/>
        </w:trPr>
        <w:tc>
          <w:tcPr>
            <w:tcW w:w="4082" w:type="dxa"/>
            <w:vMerge/>
            <w:tcBorders>
              <w:bottom w:val="single" w:sz="4" w:space="0" w:color="auto"/>
            </w:tcBorders>
          </w:tcPr>
          <w:p w14:paraId="513B2C36" w14:textId="77777777" w:rsidR="008D024E" w:rsidRDefault="008D024E" w:rsidP="008D024E">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661BFE3D" w14:textId="77777777" w:rsidR="008D024E" w:rsidRDefault="008D024E" w:rsidP="008D024E">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5AF55635" w14:textId="77777777" w:rsidR="008D024E" w:rsidRPr="008E0DBE" w:rsidRDefault="008D024E" w:rsidP="008D024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10F90640" w14:textId="2750A3BC" w:rsidR="008D024E" w:rsidRPr="008670AD" w:rsidRDefault="008D024E" w:rsidP="008D024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3C71744E" w14:textId="4D4948A5" w:rsidR="008D024E" w:rsidRPr="008670AD" w:rsidRDefault="008D024E" w:rsidP="008D024E">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6787B0DF" w14:textId="7D6DF051" w:rsidR="008D024E" w:rsidRPr="008D024E" w:rsidRDefault="008D024E" w:rsidP="008D024E">
            <w:pPr>
              <w:spacing w:line="240" w:lineRule="exact"/>
              <w:rPr>
                <w:rFonts w:ascii="ＭＳ 明朝" w:eastAsia="ＭＳ 明朝" w:hAnsi="ＭＳ 明朝"/>
                <w:sz w:val="16"/>
                <w:szCs w:val="16"/>
              </w:rPr>
            </w:pPr>
            <w:r w:rsidRPr="008D024E">
              <w:rPr>
                <w:rFonts w:ascii="ＭＳ ゴシック" w:eastAsia="ＭＳ ゴシック" w:hAnsi="ＭＳ ゴシック" w:hint="eastAsia"/>
                <w:sz w:val="16"/>
                <w:szCs w:val="16"/>
              </w:rPr>
              <w:t>【知技⑨】</w:t>
            </w:r>
            <w:r w:rsidRPr="008D024E">
              <w:rPr>
                <w:rFonts w:ascii="ＭＳ 明朝" w:eastAsia="ＭＳ 明朝" w:hAnsi="ＭＳ 明朝" w:hint="eastAsia"/>
                <w:sz w:val="16"/>
                <w:szCs w:val="16"/>
              </w:rPr>
              <w:t>電波や</w:t>
            </w:r>
            <w:r w:rsidRPr="008D024E">
              <w:rPr>
                <w:rFonts w:ascii="ＭＳ 明朝" w:eastAsia="ＭＳ 明朝" w:hAnsi="ＭＳ 明朝"/>
                <w:sz w:val="16"/>
                <w:szCs w:val="16"/>
              </w:rPr>
              <w:t>X線，ガンマ線の性質とそれらの利用について，人間生活と関連付けながら理解している。　　　　　　　［発言分析・記述分析］</w:t>
            </w:r>
          </w:p>
        </w:tc>
        <w:tc>
          <w:tcPr>
            <w:tcW w:w="4365" w:type="dxa"/>
            <w:tcBorders>
              <w:top w:val="dashed" w:sz="4" w:space="0" w:color="auto"/>
              <w:bottom w:val="single" w:sz="4" w:space="0" w:color="auto"/>
            </w:tcBorders>
          </w:tcPr>
          <w:p w14:paraId="5B99415D" w14:textId="2CCC0AD0" w:rsidR="008D024E" w:rsidRPr="00EC1BDF" w:rsidRDefault="008D024E" w:rsidP="008D024E">
            <w:pPr>
              <w:spacing w:line="240" w:lineRule="exact"/>
              <w:rPr>
                <w:rFonts w:ascii="ＭＳ 明朝" w:eastAsia="ＭＳ 明朝" w:hAnsi="ＭＳ 明朝"/>
                <w:sz w:val="16"/>
                <w:szCs w:val="16"/>
              </w:rPr>
            </w:pPr>
            <w:r w:rsidRPr="008D024E">
              <w:rPr>
                <w:rFonts w:ascii="ＭＳ 明朝" w:eastAsia="ＭＳ 明朝" w:hAnsi="ＭＳ 明朝" w:hint="eastAsia"/>
                <w:sz w:val="16"/>
                <w:szCs w:val="16"/>
              </w:rPr>
              <w:t>電波や</w:t>
            </w:r>
            <w:r w:rsidRPr="008D024E">
              <w:rPr>
                <w:rFonts w:ascii="ＭＳ 明朝" w:eastAsia="ＭＳ 明朝" w:hAnsi="ＭＳ 明朝"/>
                <w:sz w:val="16"/>
                <w:szCs w:val="16"/>
              </w:rPr>
              <w:t>X線，ガンマ線の性質について理解し，それぞれの性質を生かして人間生活でどのように利用しているかを具体的に捉えている。</w:t>
            </w:r>
          </w:p>
        </w:tc>
        <w:tc>
          <w:tcPr>
            <w:tcW w:w="4802" w:type="dxa"/>
            <w:tcBorders>
              <w:top w:val="dashed" w:sz="4" w:space="0" w:color="auto"/>
            </w:tcBorders>
          </w:tcPr>
          <w:p w14:paraId="216D6B46" w14:textId="03C15CF8" w:rsidR="008D024E" w:rsidRPr="00EC1BDF" w:rsidRDefault="008D024E" w:rsidP="008D024E">
            <w:pPr>
              <w:spacing w:line="240" w:lineRule="exact"/>
              <w:rPr>
                <w:rFonts w:ascii="ＭＳ 明朝" w:eastAsia="ＭＳ 明朝" w:hAnsi="ＭＳ 明朝"/>
                <w:sz w:val="16"/>
                <w:szCs w:val="16"/>
              </w:rPr>
            </w:pPr>
            <w:r w:rsidRPr="008D024E">
              <w:rPr>
                <w:rFonts w:ascii="ＭＳ 明朝" w:eastAsia="ＭＳ 明朝" w:hAnsi="ＭＳ 明朝" w:hint="eastAsia"/>
                <w:sz w:val="16"/>
                <w:szCs w:val="16"/>
              </w:rPr>
              <w:t>電波や</w:t>
            </w:r>
            <w:r w:rsidRPr="008D024E">
              <w:rPr>
                <w:rFonts w:ascii="ＭＳ 明朝" w:eastAsia="ＭＳ 明朝" w:hAnsi="ＭＳ 明朝"/>
                <w:sz w:val="16"/>
                <w:szCs w:val="16"/>
              </w:rPr>
              <w:t>X線，ガンマ線について再度説明する</w:t>
            </w:r>
            <w:r w:rsidR="00F91DC5">
              <w:rPr>
                <w:rFonts w:ascii="ＭＳ 明朝" w:eastAsia="ＭＳ 明朝" w:hAnsi="ＭＳ 明朝" w:hint="eastAsia"/>
                <w:sz w:val="16"/>
                <w:szCs w:val="16"/>
              </w:rPr>
              <w:t>なか</w:t>
            </w:r>
            <w:r w:rsidRPr="008D024E">
              <w:rPr>
                <w:rFonts w:ascii="ＭＳ 明朝" w:eastAsia="ＭＳ 明朝" w:hAnsi="ＭＳ 明朝"/>
                <w:sz w:val="16"/>
                <w:szCs w:val="16"/>
              </w:rPr>
              <w:t>で，スマートフォンで利用している電磁波は何かに触れるなど，生徒にとって身近な事例を紹介することで，人間生活と関連付けながら理解することができるよう助言・指導する。</w:t>
            </w:r>
          </w:p>
        </w:tc>
      </w:tr>
      <w:tr w:rsidR="008D024E" w14:paraId="711EB29C" w14:textId="77777777" w:rsidTr="00996355">
        <w:trPr>
          <w:cantSplit/>
          <w:trHeight w:val="760"/>
        </w:trPr>
        <w:tc>
          <w:tcPr>
            <w:tcW w:w="4082" w:type="dxa"/>
            <w:tcBorders>
              <w:top w:val="single" w:sz="4" w:space="0" w:color="auto"/>
              <w:bottom w:val="single" w:sz="4" w:space="0" w:color="auto"/>
            </w:tcBorders>
          </w:tcPr>
          <w:p w14:paraId="2F61EDD7" w14:textId="77777777" w:rsidR="008D024E" w:rsidRPr="001F0C24" w:rsidRDefault="008D024E" w:rsidP="008D024E">
            <w:pPr>
              <w:spacing w:line="240" w:lineRule="exact"/>
              <w:ind w:left="160" w:hangingChars="100" w:hanging="160"/>
              <w:rPr>
                <w:rFonts w:ascii="ＭＳ ゴシック" w:eastAsia="ＭＳ ゴシック" w:hAnsi="ＭＳ ゴシック"/>
                <w:sz w:val="16"/>
                <w:szCs w:val="16"/>
              </w:rPr>
            </w:pPr>
            <w:r w:rsidRPr="001F0C24">
              <w:rPr>
                <w:rFonts w:ascii="ＭＳ ゴシック" w:eastAsia="ＭＳ ゴシック" w:hAnsi="ＭＳ ゴシック" w:hint="eastAsia"/>
                <w:sz w:val="16"/>
                <w:szCs w:val="16"/>
              </w:rPr>
              <w:t>章末</w:t>
            </w:r>
          </w:p>
          <w:p w14:paraId="5AEE24F3" w14:textId="77777777" w:rsidR="008D024E" w:rsidRPr="001E795E" w:rsidRDefault="008D024E" w:rsidP="008D024E">
            <w:pPr>
              <w:spacing w:line="240" w:lineRule="exact"/>
              <w:ind w:left="160" w:hangingChars="100" w:hanging="160"/>
              <w:rPr>
                <w:rFonts w:ascii="ＭＳ 明朝" w:eastAsia="ＭＳ 明朝" w:hAnsi="ＭＳ 明朝"/>
                <w:sz w:val="16"/>
                <w:szCs w:val="16"/>
              </w:rPr>
            </w:pPr>
            <w:r w:rsidRPr="001E795E">
              <w:rPr>
                <w:rFonts w:ascii="ＭＳ 明朝" w:eastAsia="ＭＳ 明朝" w:hAnsi="ＭＳ 明朝" w:hint="eastAsia"/>
                <w:sz w:val="16"/>
                <w:szCs w:val="16"/>
              </w:rPr>
              <w:t>・３編１章で学習した内容を振り返り，整理する。</w:t>
            </w:r>
          </w:p>
          <w:p w14:paraId="595E32FE" w14:textId="26B0A736" w:rsidR="008D024E" w:rsidRDefault="008D024E" w:rsidP="008D024E">
            <w:pPr>
              <w:spacing w:line="240" w:lineRule="exact"/>
              <w:ind w:left="160" w:hangingChars="100" w:hanging="160"/>
              <w:rPr>
                <w:rFonts w:ascii="ＭＳ 明朝" w:eastAsia="ＭＳ 明朝" w:hAnsi="ＭＳ 明朝"/>
                <w:sz w:val="16"/>
                <w:szCs w:val="16"/>
              </w:rPr>
            </w:pPr>
            <w:r w:rsidRPr="001E795E">
              <w:rPr>
                <w:rFonts w:ascii="ＭＳ 明朝" w:eastAsia="ＭＳ 明朝" w:hAnsi="ＭＳ 明朝" w:hint="eastAsia"/>
                <w:sz w:val="16"/>
                <w:szCs w:val="16"/>
              </w:rPr>
              <w:t>・光の性質とその利用について学習した内容を，「章末確認テスト」で確かめる。</w:t>
            </w:r>
          </w:p>
        </w:tc>
        <w:tc>
          <w:tcPr>
            <w:tcW w:w="465" w:type="dxa"/>
            <w:tcBorders>
              <w:top w:val="single" w:sz="4" w:space="0" w:color="auto"/>
              <w:bottom w:val="single" w:sz="4" w:space="0" w:color="auto"/>
            </w:tcBorders>
            <w:textDirection w:val="tbRlV"/>
            <w:vAlign w:val="center"/>
          </w:tcPr>
          <w:p w14:paraId="0DD72D11" w14:textId="49CE3A9D" w:rsidR="008D024E" w:rsidRDefault="008D024E" w:rsidP="008D024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cBorders>
              <w:top w:val="single" w:sz="4" w:space="0" w:color="auto"/>
              <w:bottom w:val="single" w:sz="4" w:space="0" w:color="auto"/>
            </w:tcBorders>
            <w:textDirection w:val="tbRlV"/>
            <w:vAlign w:val="center"/>
          </w:tcPr>
          <w:p w14:paraId="12E8A325" w14:textId="1DB1BD4C" w:rsidR="008D024E" w:rsidRPr="008E0DBE" w:rsidRDefault="008D024E" w:rsidP="008D024E">
            <w:pPr>
              <w:spacing w:line="240" w:lineRule="exact"/>
              <w:jc w:val="center"/>
              <w:rPr>
                <w:rFonts w:ascii="ＭＳ ゴシック" w:eastAsia="ＭＳ ゴシック" w:hAnsi="ＭＳ ゴシック"/>
                <w:sz w:val="20"/>
                <w:szCs w:val="20"/>
              </w:rPr>
            </w:pPr>
            <w:r w:rsidRPr="001E795E">
              <w:rPr>
                <w:rFonts w:ascii="ＭＳ ゴシック" w:eastAsia="ＭＳ ゴシック" w:hAnsi="ＭＳ ゴシック" w:hint="eastAsia"/>
                <w:w w:val="89"/>
                <w:sz w:val="20"/>
                <w:szCs w:val="20"/>
                <w:eastAsianLayout w:id="-1589409276" w:vert="1" w:vertCompress="1"/>
              </w:rPr>
              <w:t>1</w:t>
            </w:r>
            <w:r w:rsidRPr="001E795E">
              <w:rPr>
                <w:rFonts w:ascii="ＭＳ ゴシック" w:eastAsia="ＭＳ ゴシック" w:hAnsi="ＭＳ ゴシック"/>
                <w:w w:val="89"/>
                <w:sz w:val="20"/>
                <w:szCs w:val="20"/>
                <w:eastAsianLayout w:id="-1589409276" w:vert="1" w:vertCompress="1"/>
              </w:rPr>
              <w:t>36</w:t>
            </w:r>
            <w:r w:rsidRPr="008670AD">
              <w:rPr>
                <w:rFonts w:ascii="ＭＳ ゴシック" w:eastAsia="ＭＳ ゴシック" w:hAnsi="ＭＳ ゴシック" w:hint="eastAsia"/>
                <w:sz w:val="20"/>
                <w:szCs w:val="20"/>
              </w:rPr>
              <w:t>～</w:t>
            </w:r>
            <w:r w:rsidRPr="001E795E">
              <w:rPr>
                <w:rFonts w:ascii="ＭＳ ゴシック" w:eastAsia="ＭＳ ゴシック" w:hAnsi="ＭＳ ゴシック"/>
                <w:w w:val="89"/>
                <w:sz w:val="20"/>
                <w:szCs w:val="20"/>
                <w:eastAsianLayout w:id="-1589409024" w:vert="1" w:vertCompress="1"/>
              </w:rPr>
              <w:t>137</w:t>
            </w:r>
          </w:p>
        </w:tc>
        <w:tc>
          <w:tcPr>
            <w:tcW w:w="465" w:type="dxa"/>
            <w:tcBorders>
              <w:top w:val="single" w:sz="4" w:space="0" w:color="auto"/>
              <w:bottom w:val="single" w:sz="4" w:space="0" w:color="auto"/>
            </w:tcBorders>
            <w:textDirection w:val="tbRlV"/>
            <w:vAlign w:val="center"/>
          </w:tcPr>
          <w:p w14:paraId="01C77E3D" w14:textId="7E544D13" w:rsidR="008D024E" w:rsidRPr="008670AD" w:rsidRDefault="008D024E" w:rsidP="008D024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single" w:sz="4" w:space="0" w:color="auto"/>
            </w:tcBorders>
            <w:textDirection w:val="tbRlV"/>
            <w:vAlign w:val="center"/>
          </w:tcPr>
          <w:p w14:paraId="5D429BB0" w14:textId="74873CBB" w:rsidR="008D024E" w:rsidRPr="008670AD" w:rsidRDefault="008D024E" w:rsidP="008D024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single" w:sz="4" w:space="0" w:color="auto"/>
            </w:tcBorders>
          </w:tcPr>
          <w:p w14:paraId="5F5B8B40" w14:textId="1A32B9FA" w:rsidR="008D024E" w:rsidRPr="00EC1BDF" w:rsidRDefault="008D024E" w:rsidP="008D024E">
            <w:pPr>
              <w:spacing w:line="240" w:lineRule="exact"/>
              <w:rPr>
                <w:rFonts w:ascii="ＭＳ 明朝" w:eastAsia="ＭＳ 明朝" w:hAnsi="ＭＳ 明朝"/>
                <w:sz w:val="16"/>
                <w:szCs w:val="16"/>
              </w:rPr>
            </w:pPr>
            <w:r w:rsidRPr="001F0C24">
              <w:rPr>
                <w:rFonts w:ascii="ＭＳ ゴシック" w:eastAsia="ＭＳ ゴシック" w:hAnsi="ＭＳ ゴシック" w:hint="eastAsia"/>
                <w:sz w:val="16"/>
                <w:szCs w:val="16"/>
              </w:rPr>
              <w:t>【知技</w:t>
            </w:r>
            <w:r>
              <w:rPr>
                <w:rFonts w:ascii="ＭＳ ゴシック" w:eastAsia="ＭＳ ゴシック" w:hAnsi="ＭＳ ゴシック" w:hint="eastAsia"/>
                <w:sz w:val="16"/>
                <w:szCs w:val="16"/>
              </w:rPr>
              <w:t>➉</w:t>
            </w:r>
            <w:r w:rsidRPr="001F0C24">
              <w:rPr>
                <w:rFonts w:ascii="ＭＳ ゴシック" w:eastAsia="ＭＳ ゴシック" w:hAnsi="ＭＳ ゴシック" w:hint="eastAsia"/>
                <w:sz w:val="16"/>
                <w:szCs w:val="16"/>
              </w:rPr>
              <w:t>】</w:t>
            </w:r>
            <w:r w:rsidRPr="00F35FC2">
              <w:rPr>
                <w:rFonts w:ascii="ＭＳ 明朝" w:eastAsia="ＭＳ 明朝" w:hAnsi="ＭＳ 明朝" w:hint="eastAsia"/>
                <w:sz w:val="16"/>
                <w:szCs w:val="16"/>
              </w:rPr>
              <w:t>光の進み方とその基本的な性質，目に見える光と色の見え方，目に見えない光とその利用について，人間生活と関連付けて理解している。</w:t>
            </w:r>
            <w:r>
              <w:rPr>
                <w:rFonts w:ascii="ＭＳ 明朝" w:eastAsia="ＭＳ 明朝" w:hAnsi="ＭＳ 明朝" w:hint="eastAsia"/>
                <w:sz w:val="16"/>
                <w:szCs w:val="16"/>
              </w:rPr>
              <w:t xml:space="preserve">　　　　　　　　　</w:t>
            </w:r>
            <w:r w:rsidR="00F91DC5">
              <w:rPr>
                <w:rFonts w:ascii="ＭＳ 明朝" w:eastAsia="ＭＳ 明朝" w:hAnsi="ＭＳ 明朝" w:hint="eastAsia"/>
                <w:sz w:val="16"/>
                <w:szCs w:val="16"/>
              </w:rPr>
              <w:t xml:space="preserve">　</w:t>
            </w:r>
            <w:r w:rsidRPr="00F35FC2">
              <w:rPr>
                <w:rFonts w:ascii="ＭＳ 明朝" w:eastAsia="ＭＳ 明朝" w:hAnsi="ＭＳ 明朝" w:hint="eastAsia"/>
                <w:sz w:val="16"/>
                <w:szCs w:val="16"/>
              </w:rPr>
              <w:t>［発言分析・記述分析］</w:t>
            </w:r>
          </w:p>
        </w:tc>
        <w:tc>
          <w:tcPr>
            <w:tcW w:w="4365" w:type="dxa"/>
            <w:tcBorders>
              <w:top w:val="single" w:sz="4" w:space="0" w:color="auto"/>
              <w:bottom w:val="single" w:sz="4" w:space="0" w:color="auto"/>
            </w:tcBorders>
          </w:tcPr>
          <w:p w14:paraId="55F9FEB3" w14:textId="71B0BB81" w:rsidR="008D024E" w:rsidRPr="00EC1BDF" w:rsidRDefault="008D024E" w:rsidP="008D024E">
            <w:pPr>
              <w:spacing w:line="240" w:lineRule="exact"/>
              <w:rPr>
                <w:rFonts w:ascii="ＭＳ 明朝" w:eastAsia="ＭＳ 明朝" w:hAnsi="ＭＳ 明朝"/>
                <w:sz w:val="16"/>
                <w:szCs w:val="16"/>
              </w:rPr>
            </w:pPr>
            <w:r w:rsidRPr="00F35FC2">
              <w:rPr>
                <w:rFonts w:ascii="ＭＳ 明朝" w:eastAsia="ＭＳ 明朝" w:hAnsi="ＭＳ 明朝" w:hint="eastAsia"/>
                <w:sz w:val="16"/>
                <w:szCs w:val="16"/>
              </w:rPr>
              <w:t>光の進み方とその基本的な性質，目に見える光と色の見え方，目に見えない光とその利用について，学習したことを相互に関連付けたり，人間生活と関連付けたりして理解している。</w:t>
            </w:r>
          </w:p>
        </w:tc>
        <w:tc>
          <w:tcPr>
            <w:tcW w:w="4802" w:type="dxa"/>
            <w:tcBorders>
              <w:bottom w:val="single" w:sz="4" w:space="0" w:color="auto"/>
            </w:tcBorders>
          </w:tcPr>
          <w:p w14:paraId="72ACFACE" w14:textId="546D8F72" w:rsidR="008D024E" w:rsidRPr="00EC1BDF" w:rsidRDefault="008D024E" w:rsidP="008D024E">
            <w:pPr>
              <w:spacing w:line="240" w:lineRule="exact"/>
              <w:rPr>
                <w:rFonts w:ascii="ＭＳ 明朝" w:eastAsia="ＭＳ 明朝" w:hAnsi="ＭＳ 明朝"/>
                <w:sz w:val="16"/>
                <w:szCs w:val="16"/>
              </w:rPr>
            </w:pPr>
            <w:r w:rsidRPr="00F35FC2">
              <w:rPr>
                <w:rFonts w:ascii="ＭＳ 明朝" w:eastAsia="ＭＳ 明朝" w:hAnsi="ＭＳ 明朝" w:hint="eastAsia"/>
                <w:sz w:val="16"/>
                <w:szCs w:val="16"/>
              </w:rPr>
              <w:t>教科書の「まとめ」や</w:t>
            </w:r>
            <w:r w:rsidRPr="00F35FC2">
              <w:rPr>
                <w:rFonts w:ascii="ＭＳ 明朝" w:eastAsia="ＭＳ 明朝" w:hAnsi="ＭＳ 明朝"/>
                <w:sz w:val="16"/>
                <w:szCs w:val="16"/>
              </w:rPr>
              <w:t>p.136「学習内容の整理」を振り返らせ，光の性質とその利用について理解することができるよう助言・指導する。</w:t>
            </w:r>
          </w:p>
        </w:tc>
      </w:tr>
    </w:tbl>
    <w:p w14:paraId="53454E5B" w14:textId="7CE06E8E" w:rsidR="00940758" w:rsidRPr="006B0278" w:rsidRDefault="00AD3AC2" w:rsidP="00AD3AC2">
      <w:pPr>
        <w:spacing w:line="280" w:lineRule="exact"/>
        <w:rPr>
          <w:sz w:val="16"/>
          <w:szCs w:val="16"/>
        </w:rPr>
      </w:pPr>
      <w:r w:rsidRPr="00B529B2">
        <w:rPr>
          <w:rFonts w:ascii="ＭＳ ゴシック" w:eastAsia="ＭＳ ゴシック" w:hAnsi="ＭＳ ゴシック" w:hint="eastAsia"/>
          <w:sz w:val="16"/>
          <w:szCs w:val="16"/>
        </w:rPr>
        <w:t>重点</w:t>
      </w:r>
      <w:r w:rsidRPr="00B529B2">
        <w:rPr>
          <w:rFonts w:ascii="ＭＳ 明朝" w:eastAsia="ＭＳ 明朝" w:hAnsi="ＭＳ 明朝" w:hint="eastAsia"/>
          <w:sz w:val="16"/>
          <w:szCs w:val="16"/>
        </w:rPr>
        <w:t xml:space="preserve">……重点的に生徒の学習状況を確認する観点　　</w:t>
      </w:r>
      <w:r w:rsidRPr="00B529B2">
        <w:rPr>
          <w:rFonts w:ascii="ＭＳ ゴシック" w:eastAsia="ＭＳ ゴシック" w:hAnsi="ＭＳ ゴシック" w:hint="eastAsia"/>
          <w:sz w:val="16"/>
          <w:szCs w:val="16"/>
        </w:rPr>
        <w:t>記録</w:t>
      </w:r>
      <w:r w:rsidRPr="00B529B2">
        <w:rPr>
          <w:rFonts w:ascii="ＭＳ 明朝" w:eastAsia="ＭＳ 明朝" w:hAnsi="ＭＳ 明朝" w:hint="eastAsia"/>
          <w:sz w:val="16"/>
          <w:szCs w:val="16"/>
        </w:rPr>
        <w:t>……</w:t>
      </w:r>
      <w:r w:rsidR="008E278F">
        <w:rPr>
          <w:rFonts w:ascii="ＭＳ 明朝" w:eastAsia="ＭＳ 明朝" w:hAnsi="ＭＳ 明朝" w:hint="eastAsia"/>
          <w:kern w:val="0"/>
          <w:sz w:val="16"/>
          <w:szCs w:val="16"/>
        </w:rPr>
        <w:t>全員の生徒の学習状況を</w:t>
      </w:r>
      <w:r w:rsidRPr="00B529B2">
        <w:rPr>
          <w:rFonts w:ascii="ＭＳ 明朝" w:eastAsia="ＭＳ 明朝" w:hAnsi="ＭＳ 明朝" w:hint="eastAsia"/>
          <w:sz w:val="16"/>
          <w:szCs w:val="16"/>
        </w:rPr>
        <w:t>記録に残す観点</w:t>
      </w:r>
    </w:p>
    <w:sectPr w:rsidR="00940758" w:rsidRPr="006B0278"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4482D" w14:textId="77777777" w:rsidR="00411434" w:rsidRDefault="00411434" w:rsidP="00D414F6">
      <w:r>
        <w:separator/>
      </w:r>
    </w:p>
  </w:endnote>
  <w:endnote w:type="continuationSeparator" w:id="0">
    <w:p w14:paraId="5E52A86A" w14:textId="77777777" w:rsidR="00411434" w:rsidRDefault="00411434" w:rsidP="00D4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07FD7" w14:textId="77777777" w:rsidR="00411434" w:rsidRDefault="00411434" w:rsidP="00D414F6">
      <w:r>
        <w:separator/>
      </w:r>
    </w:p>
  </w:footnote>
  <w:footnote w:type="continuationSeparator" w:id="0">
    <w:p w14:paraId="07339722" w14:textId="77777777" w:rsidR="00411434" w:rsidRDefault="00411434" w:rsidP="00D41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CD"/>
    <w:rsid w:val="00015662"/>
    <w:rsid w:val="00020E4B"/>
    <w:rsid w:val="00027FA2"/>
    <w:rsid w:val="00035516"/>
    <w:rsid w:val="00053A4F"/>
    <w:rsid w:val="000559B6"/>
    <w:rsid w:val="000A375F"/>
    <w:rsid w:val="001013A7"/>
    <w:rsid w:val="00104778"/>
    <w:rsid w:val="00117EA9"/>
    <w:rsid w:val="0013385C"/>
    <w:rsid w:val="0014537E"/>
    <w:rsid w:val="001477A7"/>
    <w:rsid w:val="00152173"/>
    <w:rsid w:val="0017007F"/>
    <w:rsid w:val="00176302"/>
    <w:rsid w:val="001E795E"/>
    <w:rsid w:val="001F0C24"/>
    <w:rsid w:val="002116CA"/>
    <w:rsid w:val="0022646E"/>
    <w:rsid w:val="002B0DF8"/>
    <w:rsid w:val="002B4D89"/>
    <w:rsid w:val="002C2EAD"/>
    <w:rsid w:val="002D2FA2"/>
    <w:rsid w:val="002E6050"/>
    <w:rsid w:val="002F4730"/>
    <w:rsid w:val="00344E62"/>
    <w:rsid w:val="00367596"/>
    <w:rsid w:val="003E5B8C"/>
    <w:rsid w:val="003F6323"/>
    <w:rsid w:val="00411434"/>
    <w:rsid w:val="004649D6"/>
    <w:rsid w:val="00482242"/>
    <w:rsid w:val="004A5D1A"/>
    <w:rsid w:val="00527C78"/>
    <w:rsid w:val="005300F6"/>
    <w:rsid w:val="00582D27"/>
    <w:rsid w:val="005907B1"/>
    <w:rsid w:val="005D2A72"/>
    <w:rsid w:val="00606D90"/>
    <w:rsid w:val="00612656"/>
    <w:rsid w:val="00613100"/>
    <w:rsid w:val="00635DC4"/>
    <w:rsid w:val="00643305"/>
    <w:rsid w:val="006B0278"/>
    <w:rsid w:val="006E6BCB"/>
    <w:rsid w:val="007366D9"/>
    <w:rsid w:val="007574BC"/>
    <w:rsid w:val="00786A00"/>
    <w:rsid w:val="0078754D"/>
    <w:rsid w:val="007D1ED4"/>
    <w:rsid w:val="007F4621"/>
    <w:rsid w:val="00800D56"/>
    <w:rsid w:val="00856E84"/>
    <w:rsid w:val="008670AD"/>
    <w:rsid w:val="008A3717"/>
    <w:rsid w:val="008C627A"/>
    <w:rsid w:val="008D024E"/>
    <w:rsid w:val="008E0DBE"/>
    <w:rsid w:val="008E278F"/>
    <w:rsid w:val="00910F43"/>
    <w:rsid w:val="00913E28"/>
    <w:rsid w:val="00940758"/>
    <w:rsid w:val="00971297"/>
    <w:rsid w:val="009C7F93"/>
    <w:rsid w:val="009E303A"/>
    <w:rsid w:val="009F3A9E"/>
    <w:rsid w:val="00A16FD7"/>
    <w:rsid w:val="00A17CB3"/>
    <w:rsid w:val="00A569C0"/>
    <w:rsid w:val="00AD3AC2"/>
    <w:rsid w:val="00AE5A99"/>
    <w:rsid w:val="00AF18E3"/>
    <w:rsid w:val="00B00F2C"/>
    <w:rsid w:val="00B01A98"/>
    <w:rsid w:val="00B30FE6"/>
    <w:rsid w:val="00B35577"/>
    <w:rsid w:val="00B35F6F"/>
    <w:rsid w:val="00BA17C3"/>
    <w:rsid w:val="00BB0A5A"/>
    <w:rsid w:val="00BB33B7"/>
    <w:rsid w:val="00BB387E"/>
    <w:rsid w:val="00C13BFF"/>
    <w:rsid w:val="00C172C3"/>
    <w:rsid w:val="00C770BA"/>
    <w:rsid w:val="00C81C7F"/>
    <w:rsid w:val="00CD241C"/>
    <w:rsid w:val="00CD3657"/>
    <w:rsid w:val="00CF6A65"/>
    <w:rsid w:val="00D004B0"/>
    <w:rsid w:val="00D414F6"/>
    <w:rsid w:val="00D6488D"/>
    <w:rsid w:val="00D65DC6"/>
    <w:rsid w:val="00D77505"/>
    <w:rsid w:val="00D848B0"/>
    <w:rsid w:val="00D913D3"/>
    <w:rsid w:val="00DC7B73"/>
    <w:rsid w:val="00DD7826"/>
    <w:rsid w:val="00DE75CD"/>
    <w:rsid w:val="00DF3D66"/>
    <w:rsid w:val="00E42F2B"/>
    <w:rsid w:val="00E732AB"/>
    <w:rsid w:val="00E758D2"/>
    <w:rsid w:val="00EB1A52"/>
    <w:rsid w:val="00EB6698"/>
    <w:rsid w:val="00EC1BDF"/>
    <w:rsid w:val="00EF7E51"/>
    <w:rsid w:val="00F35FC2"/>
    <w:rsid w:val="00F80E69"/>
    <w:rsid w:val="00F91DC5"/>
    <w:rsid w:val="00F93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414F6"/>
    <w:pPr>
      <w:tabs>
        <w:tab w:val="center" w:pos="4252"/>
        <w:tab w:val="right" w:pos="8504"/>
      </w:tabs>
      <w:snapToGrid w:val="0"/>
    </w:pPr>
  </w:style>
  <w:style w:type="character" w:customStyle="1" w:styleId="a5">
    <w:name w:val="ヘッダー (文字)"/>
    <w:basedOn w:val="a0"/>
    <w:link w:val="a4"/>
    <w:uiPriority w:val="99"/>
    <w:rsid w:val="00D414F6"/>
  </w:style>
  <w:style w:type="paragraph" w:styleId="a6">
    <w:name w:val="footer"/>
    <w:basedOn w:val="a"/>
    <w:link w:val="a7"/>
    <w:uiPriority w:val="99"/>
    <w:unhideWhenUsed/>
    <w:rsid w:val="00D414F6"/>
    <w:pPr>
      <w:tabs>
        <w:tab w:val="center" w:pos="4252"/>
        <w:tab w:val="right" w:pos="8504"/>
      </w:tabs>
      <w:snapToGrid w:val="0"/>
    </w:pPr>
  </w:style>
  <w:style w:type="character" w:customStyle="1" w:styleId="a7">
    <w:name w:val="フッター (文字)"/>
    <w:basedOn w:val="a0"/>
    <w:link w:val="a6"/>
    <w:uiPriority w:val="99"/>
    <w:rsid w:val="00D41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801</Words>
  <Characters>4570</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2022-01-18T01:23:00Z</dcterms:created>
  <dcterms:modified xsi:type="dcterms:W3CDTF">2022-01-18T01:23:00Z</dcterms:modified>
</cp:coreProperties>
</file>