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266020BD"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3D1E11">
        <w:rPr>
          <w:rFonts w:ascii="ＭＳ Ｐゴシック" w:eastAsia="ＭＳ Ｐゴシック" w:hAnsi="ＭＳ Ｐゴシック" w:hint="eastAsia"/>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225E3CBC"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1342AB">
        <w:rPr>
          <w:rFonts w:ascii="ＭＳ Ｐゴシック" w:eastAsia="ＭＳ Ｐゴシック" w:hAnsi="ＭＳ Ｐゴシック" w:hint="eastAsia"/>
          <w:sz w:val="20"/>
          <w:szCs w:val="20"/>
        </w:rPr>
        <w:t>Ⅱ</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1342AB">
        <w:rPr>
          <w:rFonts w:ascii="ＭＳ Ｐゴシック" w:eastAsia="ＭＳ Ｐゴシック" w:hAnsi="ＭＳ Ｐゴシック" w:hint="eastAsia"/>
          <w:sz w:val="20"/>
          <w:szCs w:val="20"/>
        </w:rPr>
        <w:t>Ⅱ</w:t>
      </w:r>
      <w:r w:rsidRPr="007B2E68">
        <w:rPr>
          <w:rFonts w:ascii="ＭＳ Ｐゴシック" w:eastAsia="ＭＳ Ｐゴシック" w:hAnsi="ＭＳ Ｐゴシック"/>
          <w:sz w:val="20"/>
          <w:szCs w:val="20"/>
        </w:rPr>
        <w:t>701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3D33EB">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7D7FB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7D7FB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7D7FB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2F4C7938" w:rsidR="003D33EB" w:rsidRDefault="003D33EB" w:rsidP="00DF1FA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342AB">
              <w:rPr>
                <w:rFonts w:ascii="ＭＳ 明朝" w:eastAsia="ＭＳ 明朝" w:hAnsi="ＭＳ 明朝" w:cs="Adobe Song Std L" w:hint="eastAsia"/>
                <w:szCs w:val="21"/>
              </w:rPr>
              <w:t>Ⅱ</w:t>
            </w:r>
            <w:r w:rsidRPr="00DA0F64">
              <w:rPr>
                <w:rFonts w:ascii="ＭＳ 明朝" w:eastAsia="ＭＳ 明朝" w:hAnsi="ＭＳ 明朝" w:cs="Adobe Song Std L"/>
                <w:szCs w:val="21"/>
              </w:rPr>
              <w:t>「1章</w:t>
            </w:r>
            <w:r>
              <w:rPr>
                <w:rFonts w:ascii="ＭＳ 明朝" w:eastAsia="ＭＳ 明朝" w:hAnsi="ＭＳ 明朝" w:cs="Adobe Song Std L" w:hint="eastAsia"/>
                <w:szCs w:val="21"/>
              </w:rPr>
              <w:t xml:space="preserve">　</w:t>
            </w:r>
            <w:r w:rsidR="001342AB">
              <w:rPr>
                <w:rFonts w:ascii="ＭＳ 明朝" w:eastAsia="ＭＳ 明朝" w:hAnsi="ＭＳ 明朝" w:cs="Adobe Song Std L" w:hint="eastAsia"/>
                <w:szCs w:val="21"/>
              </w:rPr>
              <w:t>方程式・式と証明</w:t>
            </w:r>
            <w:r w:rsidRPr="00DA0F64">
              <w:rPr>
                <w:rFonts w:ascii="ＭＳ 明朝" w:eastAsia="ＭＳ 明朝" w:hAnsi="ＭＳ 明朝" w:cs="Adobe Song Std L"/>
                <w:szCs w:val="21"/>
              </w:rPr>
              <w:t>」では，</w:t>
            </w:r>
            <w:r w:rsidR="00DF1FAA">
              <w:rPr>
                <w:rFonts w:ascii="ＭＳ 明朝" w:eastAsia="ＭＳ 明朝" w:hAnsi="ＭＳ 明朝" w:cs="Adobe Song Std L" w:hint="eastAsia"/>
                <w:szCs w:val="21"/>
              </w:rPr>
              <w:t>数学Ⅰの内容と関連する</w:t>
            </w:r>
            <w:r w:rsidR="00DF1FAA" w:rsidRPr="00DF1FAA">
              <w:rPr>
                <w:rFonts w:ascii="ＭＳ 明朝" w:eastAsia="ＭＳ 明朝" w:hAnsi="ＭＳ 明朝" w:cs="Adobe Song Std L" w:hint="eastAsia"/>
                <w:szCs w:val="21"/>
              </w:rPr>
              <w:t>「多項式の乗法・除法と分数式」と「</w:t>
            </w:r>
            <w:r w:rsidR="00DF1FAA" w:rsidRPr="00DF1FAA">
              <w:rPr>
                <w:rFonts w:ascii="ＭＳ 明朝" w:eastAsia="ＭＳ 明朝" w:hAnsi="ＭＳ 明朝" w:cs="Adobe Song Std L"/>
                <w:szCs w:val="21"/>
              </w:rPr>
              <w:t>2</w:t>
            </w:r>
            <w:r w:rsidR="00DF1FAA">
              <w:rPr>
                <w:rFonts w:ascii="ＭＳ 明朝" w:eastAsia="ＭＳ 明朝" w:hAnsi="ＭＳ 明朝" w:cs="Adobe Song Std L"/>
                <w:szCs w:val="21"/>
              </w:rPr>
              <w:t>次方程式」</w:t>
            </w:r>
            <w:r w:rsidR="00DF1FAA">
              <w:rPr>
                <w:rFonts w:ascii="ＭＳ 明朝" w:eastAsia="ＭＳ 明朝" w:hAnsi="ＭＳ 明朝" w:cs="Adobe Song Std L" w:hint="eastAsia"/>
                <w:szCs w:val="21"/>
              </w:rPr>
              <w:t>が</w:t>
            </w:r>
            <w:r w:rsidR="00DF1FAA" w:rsidRPr="00DF1FAA">
              <w:rPr>
                <w:rFonts w:ascii="ＭＳ 明朝" w:eastAsia="ＭＳ 明朝" w:hAnsi="ＭＳ 明朝" w:cs="Adobe Song Std L"/>
                <w:szCs w:val="21"/>
              </w:rPr>
              <w:t>章の前半に配</w:t>
            </w:r>
            <w:r w:rsidR="00DF1FAA">
              <w:rPr>
                <w:rFonts w:ascii="ＭＳ 明朝" w:eastAsia="ＭＳ 明朝" w:hAnsi="ＭＳ 明朝" w:cs="Adobe Song Std L" w:hint="eastAsia"/>
                <w:szCs w:val="21"/>
              </w:rPr>
              <w:t>列されており，数学Ⅰの学習から滑らかにつながるよう配慮されている</w:t>
            </w:r>
            <w:r w:rsidR="00DF1FAA" w:rsidRPr="00DF1FAA">
              <w:rPr>
                <w:rFonts w:ascii="ＭＳ 明朝" w:eastAsia="ＭＳ 明朝" w:hAnsi="ＭＳ 明朝" w:cs="Adobe Song Std L" w:hint="eastAsia"/>
                <w:szCs w:val="21"/>
              </w:rPr>
              <w:t>。（</w:t>
            </w:r>
            <w:r w:rsidR="00DF1FAA">
              <w:rPr>
                <w:rFonts w:ascii="ＭＳ 明朝" w:eastAsia="ＭＳ 明朝" w:hAnsi="ＭＳ 明朝" w:cs="Adobe Song Std L"/>
                <w:szCs w:val="21"/>
              </w:rPr>
              <w:t>p.6</w:t>
            </w:r>
            <w:r w:rsidR="00DF1FAA">
              <w:rPr>
                <w:rFonts w:ascii="ＭＳ 明朝" w:eastAsia="ＭＳ 明朝" w:hAnsi="ＭＳ 明朝" w:cs="Adobe Song Std L" w:hint="eastAsia"/>
                <w:szCs w:val="21"/>
              </w:rPr>
              <w:t>～</w:t>
            </w:r>
            <w:r w:rsidR="00DF1FAA" w:rsidRPr="00DF1FAA">
              <w:rPr>
                <w:rFonts w:ascii="ＭＳ 明朝" w:eastAsia="ＭＳ 明朝" w:hAnsi="ＭＳ 明朝" w:cs="Adobe Song Std L"/>
                <w:szCs w:val="21"/>
              </w:rPr>
              <w:t>36）</w:t>
            </w:r>
          </w:p>
          <w:p w14:paraId="2606A613" w14:textId="77777777" w:rsidR="00D54CA6" w:rsidRDefault="00EA719B" w:rsidP="00AA65D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342AB">
              <w:rPr>
                <w:rFonts w:ascii="ＭＳ 明朝" w:eastAsia="ＭＳ 明朝" w:hAnsi="ＭＳ 明朝" w:cs="Adobe Song Std L" w:hint="eastAsia"/>
                <w:szCs w:val="21"/>
              </w:rPr>
              <w:t>Ⅱ</w:t>
            </w:r>
            <w:r w:rsidRPr="00DA0F64">
              <w:rPr>
                <w:rFonts w:ascii="ＭＳ 明朝" w:eastAsia="ＭＳ 明朝" w:hAnsi="ＭＳ 明朝" w:cs="Adobe Song Std L"/>
                <w:szCs w:val="21"/>
              </w:rPr>
              <w:t>「</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sidR="001342AB">
              <w:rPr>
                <w:rFonts w:ascii="ＭＳ 明朝" w:eastAsia="ＭＳ 明朝" w:hAnsi="ＭＳ 明朝" w:cs="Adobe Song Std L" w:hint="eastAsia"/>
                <w:szCs w:val="21"/>
              </w:rPr>
              <w:t xml:space="preserve">　図形と方程式</w:t>
            </w:r>
            <w:r w:rsidRPr="00DA0F64">
              <w:rPr>
                <w:rFonts w:ascii="ＭＳ 明朝" w:eastAsia="ＭＳ 明朝" w:hAnsi="ＭＳ 明朝" w:cs="Adobe Song Std L"/>
                <w:szCs w:val="21"/>
              </w:rPr>
              <w:t>」では，</w:t>
            </w:r>
            <w:r w:rsidR="00D54CA6">
              <w:rPr>
                <w:rFonts w:ascii="ＭＳ 明朝" w:eastAsia="ＭＳ 明朝" w:hAnsi="ＭＳ 明朝" w:cs="Adobe Song Std L" w:hint="eastAsia"/>
                <w:szCs w:val="21"/>
              </w:rPr>
              <w:t>対応するデジタルコンテンツが多数あり，</w:t>
            </w:r>
            <w:r w:rsidR="00D54CA6" w:rsidRPr="00D54CA6">
              <w:rPr>
                <w:rFonts w:ascii="ＭＳ 明朝" w:eastAsia="ＭＳ 明朝" w:hAnsi="ＭＳ 明朝" w:cs="Adobe Song Std L" w:hint="eastAsia"/>
                <w:szCs w:val="21"/>
              </w:rPr>
              <w:t>定数と図形</w:t>
            </w:r>
            <w:r w:rsidR="00D54CA6">
              <w:rPr>
                <w:rFonts w:ascii="ＭＳ 明朝" w:eastAsia="ＭＳ 明朝" w:hAnsi="ＭＳ 明朝" w:cs="Adobe Song Std L" w:hint="eastAsia"/>
                <w:szCs w:val="21"/>
              </w:rPr>
              <w:t>の変化を連続的に捉えたり，軌跡の動的なイメージをつかんだりすることができるよう配慮されている。</w:t>
            </w:r>
          </w:p>
          <w:p w14:paraId="2A6D8B05" w14:textId="729DAD1A" w:rsidR="00EA719B" w:rsidRPr="00DA0F64" w:rsidRDefault="00D54CA6" w:rsidP="00D54CA6">
            <w:pPr>
              <w:ind w:firstLineChars="100" w:firstLine="210"/>
              <w:rPr>
                <w:rFonts w:ascii="ＭＳ 明朝" w:eastAsia="ＭＳ 明朝" w:hAnsi="ＭＳ 明朝" w:cs="Adobe Song Std L"/>
                <w:szCs w:val="21"/>
              </w:rPr>
            </w:pPr>
            <w:r w:rsidRPr="00D54CA6">
              <w:rPr>
                <w:rFonts w:ascii="ＭＳ 明朝" w:eastAsia="ＭＳ 明朝" w:hAnsi="ＭＳ 明朝" w:cs="Adobe Song Std L" w:hint="eastAsia"/>
                <w:szCs w:val="21"/>
              </w:rPr>
              <w:t>（</w:t>
            </w:r>
            <w:r>
              <w:rPr>
                <w:rFonts w:ascii="ＭＳ 明朝" w:eastAsia="ＭＳ 明朝" w:hAnsi="ＭＳ 明朝" w:cs="Adobe Song Std L"/>
                <w:szCs w:val="21"/>
              </w:rPr>
              <w:t>p.78,88,90,94,96,97,98,99,106,108,</w:t>
            </w:r>
            <w:r w:rsidRPr="00D54CA6">
              <w:rPr>
                <w:rFonts w:ascii="ＭＳ 明朝" w:eastAsia="ＭＳ 明朝" w:hAnsi="ＭＳ 明朝" w:cs="Adobe Song Std L"/>
                <w:szCs w:val="21"/>
              </w:rPr>
              <w:t>112）</w:t>
            </w:r>
          </w:p>
          <w:p w14:paraId="7B5151D8" w14:textId="33A376D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342AB">
              <w:rPr>
                <w:rFonts w:ascii="ＭＳ 明朝" w:eastAsia="ＭＳ 明朝" w:hAnsi="ＭＳ 明朝" w:cs="Adobe Song Std L" w:hint="eastAsia"/>
                <w:szCs w:val="21"/>
              </w:rPr>
              <w:t>Ⅱ</w:t>
            </w:r>
            <w:r w:rsidRPr="00DA0F64">
              <w:rPr>
                <w:rFonts w:ascii="ＭＳ 明朝" w:eastAsia="ＭＳ 明朝" w:hAnsi="ＭＳ 明朝" w:cs="Adobe Song Std L"/>
                <w:szCs w:val="21"/>
              </w:rPr>
              <w:t>「3章</w:t>
            </w:r>
            <w:r>
              <w:rPr>
                <w:rFonts w:ascii="ＭＳ 明朝" w:eastAsia="ＭＳ 明朝" w:hAnsi="ＭＳ 明朝" w:cs="Adobe Song Std L" w:hint="eastAsia"/>
                <w:szCs w:val="21"/>
              </w:rPr>
              <w:t xml:space="preserve">　</w:t>
            </w:r>
            <w:r w:rsidR="001342AB">
              <w:rPr>
                <w:rFonts w:ascii="ＭＳ 明朝" w:eastAsia="ＭＳ 明朝" w:hAnsi="ＭＳ 明朝" w:cs="Adobe Song Std L" w:hint="eastAsia"/>
                <w:szCs w:val="21"/>
              </w:rPr>
              <w:t>三角関数</w:t>
            </w:r>
            <w:r w:rsidRPr="00DA0F64">
              <w:rPr>
                <w:rFonts w:ascii="ＭＳ 明朝" w:eastAsia="ＭＳ 明朝" w:hAnsi="ＭＳ 明朝" w:cs="Adobe Song Std L"/>
                <w:szCs w:val="21"/>
              </w:rPr>
              <w:t>」では，</w:t>
            </w:r>
            <w:r w:rsidR="00D54CA6" w:rsidRPr="00D54CA6">
              <w:rPr>
                <w:rFonts w:ascii="ＭＳ 明朝" w:eastAsia="ＭＳ 明朝" w:hAnsi="ＭＳ 明朝" w:cs="Adobe Song Std L" w:hint="eastAsia"/>
                <w:szCs w:val="21"/>
              </w:rPr>
              <w:t>導</w:t>
            </w:r>
            <w:r w:rsidR="00D54CA6">
              <w:rPr>
                <w:rFonts w:ascii="ＭＳ 明朝" w:eastAsia="ＭＳ 明朝" w:hAnsi="ＭＳ 明朝" w:cs="Adobe Song Std L" w:hint="eastAsia"/>
                <w:szCs w:val="21"/>
              </w:rPr>
              <w:t>入や問題解決の場面において，積極的に日常の事象を取り上げられており</w:t>
            </w:r>
            <w:r w:rsidR="00D54CA6" w:rsidRPr="00D54CA6">
              <w:rPr>
                <w:rFonts w:ascii="ＭＳ 明朝" w:eastAsia="ＭＳ 明朝" w:hAnsi="ＭＳ 明朝" w:cs="Adobe Song Std L" w:hint="eastAsia"/>
                <w:szCs w:val="21"/>
              </w:rPr>
              <w:t>，本</w:t>
            </w:r>
            <w:r w:rsidR="00D54CA6">
              <w:rPr>
                <w:rFonts w:ascii="ＭＳ 明朝" w:eastAsia="ＭＳ 明朝" w:hAnsi="ＭＳ 明朝" w:cs="Adobe Song Std L" w:hint="eastAsia"/>
                <w:szCs w:val="21"/>
              </w:rPr>
              <w:t>章の学習を日常生活や社会の事象の考察に生かせるよう配慮されている</w:t>
            </w:r>
            <w:r w:rsidR="00D54CA6" w:rsidRPr="00D54CA6">
              <w:rPr>
                <w:rFonts w:ascii="ＭＳ 明朝" w:eastAsia="ＭＳ 明朝" w:hAnsi="ＭＳ 明朝" w:cs="Adobe Song Std L" w:hint="eastAsia"/>
                <w:szCs w:val="21"/>
              </w:rPr>
              <w:t>。（</w:t>
            </w:r>
            <w:r w:rsidR="00D54CA6" w:rsidRPr="00D54CA6">
              <w:rPr>
                <w:rFonts w:ascii="ＭＳ 明朝" w:eastAsia="ＭＳ 明朝" w:hAnsi="ＭＳ 明朝" w:cs="Adobe Song Std L"/>
                <w:szCs w:val="21"/>
              </w:rPr>
              <w:t>p.113</w:t>
            </w:r>
            <w:r w:rsidR="00D54CA6">
              <w:rPr>
                <w:rFonts w:ascii="ＭＳ 明朝" w:eastAsia="ＭＳ 明朝" w:hAnsi="ＭＳ 明朝" w:cs="Adobe Song Std L" w:hint="eastAsia"/>
                <w:szCs w:val="21"/>
              </w:rPr>
              <w:t>,</w:t>
            </w:r>
            <w:r w:rsidR="00D54CA6" w:rsidRPr="00D54CA6">
              <w:rPr>
                <w:rFonts w:ascii="ＭＳ 明朝" w:eastAsia="ＭＳ 明朝" w:hAnsi="ＭＳ 明朝" w:cs="Adobe Song Std L"/>
                <w:szCs w:val="21"/>
              </w:rPr>
              <w:t>114</w:t>
            </w:r>
            <w:r w:rsidR="00D54CA6">
              <w:rPr>
                <w:rFonts w:ascii="ＭＳ 明朝" w:eastAsia="ＭＳ 明朝" w:hAnsi="ＭＳ 明朝" w:cs="Adobe Song Std L" w:hint="eastAsia"/>
                <w:szCs w:val="21"/>
              </w:rPr>
              <w:t>,</w:t>
            </w:r>
            <w:r w:rsidR="00D54CA6" w:rsidRPr="00D54CA6">
              <w:rPr>
                <w:rFonts w:ascii="ＭＳ 明朝" w:eastAsia="ＭＳ 明朝" w:hAnsi="ＭＳ 明朝" w:cs="Adobe Song Std L"/>
                <w:szCs w:val="21"/>
              </w:rPr>
              <w:t>136</w:t>
            </w:r>
            <w:r w:rsidR="00D54CA6">
              <w:rPr>
                <w:rFonts w:ascii="ＭＳ 明朝" w:eastAsia="ＭＳ 明朝" w:hAnsi="ＭＳ 明朝" w:cs="Adobe Song Std L" w:hint="eastAsia"/>
                <w:szCs w:val="21"/>
              </w:rPr>
              <w:t>,</w:t>
            </w:r>
            <w:r w:rsidR="00D54CA6" w:rsidRPr="00D54CA6">
              <w:rPr>
                <w:rFonts w:ascii="ＭＳ 明朝" w:eastAsia="ＭＳ 明朝" w:hAnsi="ＭＳ 明朝" w:cs="Adobe Song Std L"/>
                <w:szCs w:val="21"/>
              </w:rPr>
              <w:t>156）</w:t>
            </w:r>
          </w:p>
          <w:p w14:paraId="79BDD57C" w14:textId="4C3CC38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342AB">
              <w:rPr>
                <w:rFonts w:ascii="ＭＳ 明朝" w:eastAsia="ＭＳ 明朝" w:hAnsi="ＭＳ 明朝" w:cs="Adobe Song Std L" w:hint="eastAsia"/>
                <w:szCs w:val="21"/>
              </w:rPr>
              <w:t>Ⅱ</w:t>
            </w:r>
            <w:r w:rsidRPr="00DA0F64">
              <w:rPr>
                <w:rFonts w:ascii="ＭＳ 明朝" w:eastAsia="ＭＳ 明朝" w:hAnsi="ＭＳ 明朝" w:cs="Adobe Song Std L"/>
                <w:szCs w:val="21"/>
              </w:rPr>
              <w:t>「4章</w:t>
            </w:r>
            <w:r>
              <w:rPr>
                <w:rFonts w:ascii="ＭＳ 明朝" w:eastAsia="ＭＳ 明朝" w:hAnsi="ＭＳ 明朝" w:cs="Adobe Song Std L" w:hint="eastAsia"/>
                <w:szCs w:val="21"/>
              </w:rPr>
              <w:t xml:space="preserve">　</w:t>
            </w:r>
            <w:r w:rsidR="001342AB">
              <w:rPr>
                <w:rFonts w:ascii="ＭＳ 明朝" w:eastAsia="ＭＳ 明朝" w:hAnsi="ＭＳ 明朝" w:cs="Adobe Song Std L" w:hint="eastAsia"/>
                <w:szCs w:val="21"/>
              </w:rPr>
              <w:t>指数関数・対数関数</w:t>
            </w:r>
            <w:r w:rsidRPr="00DA0F64">
              <w:rPr>
                <w:rFonts w:ascii="ＭＳ 明朝" w:eastAsia="ＭＳ 明朝" w:hAnsi="ＭＳ 明朝" w:cs="Adobe Song Std L"/>
                <w:szCs w:val="21"/>
              </w:rPr>
              <w:t>」では，</w:t>
            </w:r>
            <w:r w:rsidR="00413FCF">
              <w:rPr>
                <w:rFonts w:ascii="ＭＳ 明朝" w:eastAsia="ＭＳ 明朝" w:hAnsi="ＭＳ 明朝" w:cs="Adobe Song Std L" w:hint="eastAsia"/>
                <w:szCs w:val="21"/>
              </w:rPr>
              <w:t>対数関数のグラフの学習の</w:t>
            </w:r>
            <w:r w:rsidR="00413FCF" w:rsidRPr="00413FCF">
              <w:rPr>
                <w:rFonts w:ascii="ＭＳ 明朝" w:eastAsia="ＭＳ 明朝" w:hAnsi="ＭＳ 明朝" w:cs="Adobe Song Std L" w:hint="eastAsia"/>
                <w:szCs w:val="21"/>
              </w:rPr>
              <w:t>後に，指数関数と対数関数を振り返って考察する場</w:t>
            </w:r>
            <w:r w:rsidR="00413FCF">
              <w:rPr>
                <w:rFonts w:ascii="ＭＳ 明朝" w:eastAsia="ＭＳ 明朝" w:hAnsi="ＭＳ 明朝" w:cs="Adobe Song Std L" w:hint="eastAsia"/>
                <w:szCs w:val="21"/>
              </w:rPr>
              <w:t>面が</w:t>
            </w:r>
            <w:r w:rsidR="00413FCF" w:rsidRPr="00413FCF">
              <w:rPr>
                <w:rFonts w:ascii="ＭＳ 明朝" w:eastAsia="ＭＳ 明朝" w:hAnsi="ＭＳ 明朝" w:cs="Adobe Song Std L" w:hint="eastAsia"/>
                <w:szCs w:val="21"/>
              </w:rPr>
              <w:t>設け</w:t>
            </w:r>
            <w:r w:rsidR="00413FCF">
              <w:rPr>
                <w:rFonts w:ascii="ＭＳ 明朝" w:eastAsia="ＭＳ 明朝" w:hAnsi="ＭＳ 明朝" w:cs="Adobe Song Std L" w:hint="eastAsia"/>
                <w:szCs w:val="21"/>
              </w:rPr>
              <w:t>られており，指数と対数を相互に関連付けることができるように工夫されている</w:t>
            </w:r>
            <w:r w:rsidR="00413FCF" w:rsidRPr="00413FCF">
              <w:rPr>
                <w:rFonts w:ascii="ＭＳ 明朝" w:eastAsia="ＭＳ 明朝" w:hAnsi="ＭＳ 明朝" w:cs="Adobe Song Std L" w:hint="eastAsia"/>
                <w:szCs w:val="21"/>
              </w:rPr>
              <w:t>。（</w:t>
            </w:r>
            <w:r w:rsidR="00413FCF">
              <w:rPr>
                <w:rFonts w:ascii="ＭＳ 明朝" w:eastAsia="ＭＳ 明朝" w:hAnsi="ＭＳ 明朝" w:cs="Adobe Song Std L"/>
                <w:szCs w:val="21"/>
              </w:rPr>
              <w:t>p.176</w:t>
            </w:r>
            <w:r w:rsidR="00413FCF">
              <w:rPr>
                <w:rFonts w:ascii="ＭＳ 明朝" w:eastAsia="ＭＳ 明朝" w:hAnsi="ＭＳ 明朝" w:cs="Adobe Song Std L" w:hint="eastAsia"/>
                <w:szCs w:val="21"/>
              </w:rPr>
              <w:t>～</w:t>
            </w:r>
            <w:r w:rsidR="00413FCF" w:rsidRPr="00413FCF">
              <w:rPr>
                <w:rFonts w:ascii="ＭＳ 明朝" w:eastAsia="ＭＳ 明朝" w:hAnsi="ＭＳ 明朝" w:cs="Adobe Song Std L"/>
                <w:szCs w:val="21"/>
              </w:rPr>
              <w:t>178）</w:t>
            </w:r>
          </w:p>
          <w:p w14:paraId="02B3E65E" w14:textId="2478E23B" w:rsidR="003D33EB" w:rsidRPr="00DA0F64" w:rsidRDefault="003D33EB" w:rsidP="00EA719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w:t>
            </w:r>
            <w:r w:rsidR="00863C86">
              <w:rPr>
                <w:rFonts w:ascii="ＭＳ 明朝" w:eastAsia="ＭＳ 明朝" w:hAnsi="ＭＳ 明朝" w:cs="Adobe Song Std L"/>
                <w:szCs w:val="21"/>
              </w:rPr>
              <w:t>数学</w:t>
            </w:r>
            <w:r w:rsidR="001342AB">
              <w:rPr>
                <w:rFonts w:ascii="ＭＳ 明朝" w:eastAsia="ＭＳ 明朝" w:hAnsi="ＭＳ 明朝" w:cs="Adobe Song Std L" w:hint="eastAsia"/>
                <w:szCs w:val="21"/>
              </w:rPr>
              <w:t>Ⅱ</w:t>
            </w:r>
            <w:r w:rsidRPr="00DA0F64">
              <w:rPr>
                <w:rFonts w:ascii="ＭＳ 明朝" w:eastAsia="ＭＳ 明朝" w:hAnsi="ＭＳ 明朝" w:cs="Adobe Song Std L"/>
                <w:szCs w:val="21"/>
              </w:rPr>
              <w:t>「</w:t>
            </w:r>
            <w:r w:rsidR="00EA719B">
              <w:rPr>
                <w:rFonts w:ascii="ＭＳ 明朝" w:eastAsia="ＭＳ 明朝" w:hAnsi="ＭＳ 明朝" w:cs="Adobe Song Std L"/>
                <w:szCs w:val="21"/>
              </w:rPr>
              <w:t>5</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w:t>
            </w:r>
            <w:r w:rsidR="001342AB">
              <w:rPr>
                <w:rFonts w:ascii="ＭＳ 明朝" w:eastAsia="ＭＳ 明朝" w:hAnsi="ＭＳ 明朝" w:cs="Adobe Song Std L" w:hint="eastAsia"/>
                <w:szCs w:val="21"/>
              </w:rPr>
              <w:t>微分と積分</w:t>
            </w:r>
            <w:r w:rsidRPr="00DA0F64">
              <w:rPr>
                <w:rFonts w:ascii="ＭＳ 明朝" w:eastAsia="ＭＳ 明朝" w:hAnsi="ＭＳ 明朝" w:cs="Adobe Song Std L"/>
                <w:szCs w:val="21"/>
              </w:rPr>
              <w:t>」では，</w:t>
            </w:r>
            <w:r w:rsidR="00413FCF">
              <w:rPr>
                <w:rFonts w:ascii="ＭＳ 明朝" w:eastAsia="ＭＳ 明朝" w:hAnsi="ＭＳ 明朝" w:cs="Adobe Song Std L" w:hint="eastAsia"/>
                <w:szCs w:val="21"/>
              </w:rPr>
              <w:t>もとの関数のグラフとその導関数のグラフを振り返って考察しており</w:t>
            </w:r>
            <w:r w:rsidR="00E67E8B" w:rsidRPr="00E67E8B">
              <w:rPr>
                <w:rFonts w:ascii="ＭＳ 明朝" w:eastAsia="ＭＳ 明朝" w:hAnsi="ＭＳ 明朝" w:cs="Adobe Song Std L" w:hint="eastAsia"/>
                <w:szCs w:val="21"/>
              </w:rPr>
              <w:t>，導関数</w:t>
            </w:r>
            <w:r w:rsidR="00413FCF">
              <w:rPr>
                <w:rFonts w:ascii="ＭＳ 明朝" w:eastAsia="ＭＳ 明朝" w:hAnsi="ＭＳ 明朝" w:cs="Adobe Song Std L" w:hint="eastAsia"/>
                <w:szCs w:val="21"/>
              </w:rPr>
              <w:t>の理解を深め</w:t>
            </w:r>
            <w:r w:rsidR="00E67E8B">
              <w:rPr>
                <w:rFonts w:ascii="ＭＳ 明朝" w:eastAsia="ＭＳ 明朝" w:hAnsi="ＭＳ 明朝" w:cs="Adobe Song Std L" w:hint="eastAsia"/>
                <w:szCs w:val="21"/>
              </w:rPr>
              <w:t>，導関数の有用性を理解できるように工夫されている</w:t>
            </w:r>
            <w:r w:rsidR="00E67E8B" w:rsidRPr="00E67E8B">
              <w:rPr>
                <w:rFonts w:ascii="ＭＳ 明朝" w:eastAsia="ＭＳ 明朝" w:hAnsi="ＭＳ 明朝" w:cs="Adobe Song Std L" w:hint="eastAsia"/>
                <w:szCs w:val="21"/>
              </w:rPr>
              <w:t>。（</w:t>
            </w:r>
            <w:r w:rsidR="00E67E8B" w:rsidRPr="00E67E8B">
              <w:rPr>
                <w:rFonts w:ascii="ＭＳ 明朝" w:eastAsia="ＭＳ 明朝" w:hAnsi="ＭＳ 明朝" w:cs="Adobe Song Std L"/>
                <w:szCs w:val="21"/>
              </w:rPr>
              <w:t>p.211</w:t>
            </w:r>
            <w:r w:rsidR="00E67E8B">
              <w:rPr>
                <w:rFonts w:ascii="ＭＳ 明朝" w:eastAsia="ＭＳ 明朝" w:hAnsi="ＭＳ 明朝" w:cs="Adobe Song Std L" w:hint="eastAsia"/>
                <w:szCs w:val="21"/>
              </w:rPr>
              <w:t>,</w:t>
            </w:r>
            <w:r w:rsidR="00E67E8B" w:rsidRPr="00E67E8B">
              <w:rPr>
                <w:rFonts w:ascii="ＭＳ 明朝" w:eastAsia="ＭＳ 明朝" w:hAnsi="ＭＳ 明朝" w:cs="Adobe Song Std L"/>
                <w:szCs w:val="21"/>
              </w:rPr>
              <w:t>218）</w:t>
            </w:r>
          </w:p>
          <w:p w14:paraId="7961542C" w14:textId="1F0EAA3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として，学習内容を日常や社会の事象に活用させる内容（「活用」）や，学習内容を数学的に探究させる内容（「探究」）が多数取り上げられており，生徒の興味・関心を高める数学的活動を重視した課題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42B82D75" w14:textId="603996C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●課題学習は，節末や章末に掲載されており，生徒や学校の実態に応じた指導ができるように配慮されている。</w:t>
            </w:r>
          </w:p>
          <w:p w14:paraId="63FD2DBD" w14:textId="0D84C879" w:rsidR="003D33EB" w:rsidRPr="00DA0F64" w:rsidRDefault="003D33EB" w:rsidP="005F4FA3">
            <w:pPr>
              <w:ind w:left="210" w:hangingChars="100" w:hanging="210"/>
              <w:rPr>
                <w:rFonts w:ascii="ＭＳ 明朝" w:eastAsia="ＭＳ 明朝" w:hAnsi="ＭＳ 明朝" w:cs="Adobe Song Std L" w:hint="eastAsia"/>
                <w:szCs w:val="21"/>
              </w:rPr>
            </w:pPr>
            <w:r w:rsidRPr="00DA0F64">
              <w:rPr>
                <w:rFonts w:ascii="ＭＳ 明朝" w:eastAsia="ＭＳ 明朝" w:hAnsi="ＭＳ 明朝" w:cs="Adobe Song Std L"/>
                <w:szCs w:val="21"/>
              </w:rPr>
              <w:t>●巻末には，「問題を解くときに働く見方・考え方」や「演習問題」が設けられており，進んだ生徒への配慮もされている。</w:t>
            </w:r>
            <w:bookmarkStart w:id="0" w:name="_GoBack"/>
            <w:bookmarkEnd w:id="0"/>
          </w:p>
        </w:tc>
      </w:tr>
      <w:tr w:rsidR="003D33EB"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24E50AC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●ICT機器を利用すると効果的な箇所にDマークコンテンツが用意されており，生徒が柔軟に学習を進めることができるよう配慮されている。</w:t>
            </w:r>
          </w:p>
          <w:p w14:paraId="253A656E" w14:textId="01DAE70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●章の扉では，章の学習内容が，身近な題材や数学の歴史などと関連付けて紹介されており，生徒の学習意欲を高めるよう工夫されている。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B59E" w14:textId="77777777" w:rsidR="00B373B5" w:rsidRDefault="00B373B5" w:rsidP="00863C86">
      <w:r>
        <w:separator/>
      </w:r>
    </w:p>
  </w:endnote>
  <w:endnote w:type="continuationSeparator" w:id="0">
    <w:p w14:paraId="33F78356" w14:textId="77777777" w:rsidR="00B373B5" w:rsidRDefault="00B373B5"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C4E8" w14:textId="77777777" w:rsidR="00B373B5" w:rsidRDefault="00B373B5" w:rsidP="00863C86">
      <w:r>
        <w:separator/>
      </w:r>
    </w:p>
  </w:footnote>
  <w:footnote w:type="continuationSeparator" w:id="0">
    <w:p w14:paraId="13CFD075" w14:textId="77777777" w:rsidR="00B373B5" w:rsidRDefault="00B373B5"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342AB"/>
    <w:rsid w:val="002C0F0A"/>
    <w:rsid w:val="0039688E"/>
    <w:rsid w:val="0039767A"/>
    <w:rsid w:val="003D1E11"/>
    <w:rsid w:val="003D33EB"/>
    <w:rsid w:val="00413FCF"/>
    <w:rsid w:val="005617E3"/>
    <w:rsid w:val="005F4FA3"/>
    <w:rsid w:val="007B2E68"/>
    <w:rsid w:val="00863C86"/>
    <w:rsid w:val="0091114A"/>
    <w:rsid w:val="00AA65DB"/>
    <w:rsid w:val="00B373B5"/>
    <w:rsid w:val="00D0453D"/>
    <w:rsid w:val="00D54CA6"/>
    <w:rsid w:val="00DA0F64"/>
    <w:rsid w:val="00DF1FAA"/>
    <w:rsid w:val="00E67E8B"/>
    <w:rsid w:val="00EA719B"/>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347</Words>
  <Characters>1983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2022-03-24T09:23:00Z</dcterms:created>
  <dcterms:modified xsi:type="dcterms:W3CDTF">2022-03-29T11:09:00Z</dcterms:modified>
</cp:coreProperties>
</file>